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2C2" w:rsidRPr="00983669" w:rsidRDefault="005A12DE" w:rsidP="0055450B">
      <w:pPr>
        <w:pStyle w:val="Heading3"/>
        <w:spacing w:before="280"/>
        <w:rPr>
          <w:rFonts w:ascii="Calibri" w:eastAsia="Oswald" w:hAnsi="Calibri" w:cs="Oswald"/>
          <w:b/>
          <w:caps w:val="0"/>
          <w:color w:val="0070C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bookmarkStart w:id="0" w:name="_5db60xmqclgt" w:colFirst="0" w:colLast="0"/>
      <w:bookmarkEnd w:id="0"/>
      <w:r w:rsidRPr="00983669">
        <w:rPr>
          <w:rFonts w:ascii="Calibri" w:eastAsia="Oswald" w:hAnsi="Calibri" w:cs="Oswald"/>
          <w:b/>
          <w:caps w:val="0"/>
          <w:color w:val="0070C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A </w:t>
      </w:r>
      <w:r w:rsidR="003D19BB" w:rsidRPr="00983669">
        <w:rPr>
          <w:rFonts w:ascii="Calibri" w:eastAsia="Oswald" w:hAnsi="Calibri" w:cs="Oswald"/>
          <w:b/>
          <w:caps w:val="0"/>
          <w:color w:val="0070C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Citizen-centred Collaboration for Energy Efficiency</w:t>
      </w:r>
    </w:p>
    <w:p w:rsidR="00B01537" w:rsidRDefault="0055450B" w:rsidP="0055450B">
      <w:pPr>
        <w:jc w:val="center"/>
      </w:pPr>
      <w:r w:rsidRPr="0055450B">
        <w:t xml:space="preserve">Submitted by </w:t>
      </w:r>
      <w:r w:rsidR="00B01537">
        <w:t>Jo</w:t>
      </w:r>
      <w:r w:rsidR="00054389">
        <w:t xml:space="preserve">ël Bourgeoys &amp; John Kenney </w:t>
      </w:r>
    </w:p>
    <w:p w:rsidR="0055450B" w:rsidRDefault="005358F9" w:rsidP="0055450B">
      <w:pPr>
        <w:jc w:val="center"/>
      </w:pPr>
      <w:r>
        <w:t>OEE</w:t>
      </w:r>
      <w:r w:rsidR="00B01537">
        <w:t xml:space="preserve"> Social Innovation Unit</w:t>
      </w:r>
    </w:p>
    <w:p w:rsidR="00054389" w:rsidRPr="0055450B" w:rsidRDefault="00054389" w:rsidP="0055450B">
      <w:pPr>
        <w:jc w:val="center"/>
      </w:pPr>
      <w:r>
        <w:t>Natural Resources Canada (NRCan)</w:t>
      </w:r>
    </w:p>
    <w:p w:rsidR="00E270EF" w:rsidRPr="0055450B" w:rsidRDefault="00D60C2E" w:rsidP="007A0F33">
      <w:pPr>
        <w:spacing w:before="120" w:after="120" w:line="240" w:lineRule="auto"/>
        <w:rPr>
          <w:rFonts w:ascii="Calibri" w:eastAsia="Calibri" w:hAnsi="Calibri" w:cs="Calibri"/>
        </w:rPr>
      </w:pPr>
      <w:r w:rsidRPr="0055450B">
        <w:rPr>
          <w:rFonts w:ascii="Calibri" w:eastAsia="Calibri" w:hAnsi="Calibri" w:cs="Calibri"/>
        </w:rPr>
        <w:t xml:space="preserve">This is the story of </w:t>
      </w:r>
      <w:r w:rsidRPr="0055450B">
        <w:rPr>
          <w:rFonts w:ascii="Calibri" w:eastAsia="Calibri" w:hAnsi="Calibri" w:cs="Calibri"/>
          <w:highlight w:val="white"/>
        </w:rPr>
        <w:t>a cross-jurisdictional partnership betwee</w:t>
      </w:r>
      <w:r w:rsidR="001337A4">
        <w:rPr>
          <w:rFonts w:ascii="Calibri" w:eastAsia="Calibri" w:hAnsi="Calibri" w:cs="Calibri"/>
          <w:highlight w:val="white"/>
        </w:rPr>
        <w:t xml:space="preserve">n three levels of government </w:t>
      </w:r>
      <w:r w:rsidR="009D6EBD" w:rsidRPr="0055450B">
        <w:rPr>
          <w:rFonts w:ascii="Calibri" w:eastAsia="Calibri" w:hAnsi="Calibri" w:cs="Calibri"/>
          <w:highlight w:val="white"/>
        </w:rPr>
        <w:t xml:space="preserve">to </w:t>
      </w:r>
      <w:r w:rsidR="0055450B" w:rsidRPr="0055450B">
        <w:rPr>
          <w:rFonts w:ascii="Calibri" w:eastAsia="Calibri" w:hAnsi="Calibri" w:cs="Calibri"/>
          <w:highlight w:val="white"/>
        </w:rPr>
        <w:t xml:space="preserve">research, </w:t>
      </w:r>
      <w:r w:rsidR="00A37079" w:rsidRPr="0055450B">
        <w:rPr>
          <w:rFonts w:ascii="Calibri" w:eastAsia="Calibri" w:hAnsi="Calibri" w:cs="Calibri"/>
          <w:highlight w:val="white"/>
        </w:rPr>
        <w:t>co-design and</w:t>
      </w:r>
      <w:r w:rsidRPr="0055450B">
        <w:rPr>
          <w:rFonts w:ascii="Calibri" w:eastAsia="Calibri" w:hAnsi="Calibri" w:cs="Calibri"/>
          <w:highlight w:val="white"/>
        </w:rPr>
        <w:t xml:space="preserve"> test prototypes</w:t>
      </w:r>
      <w:r w:rsidR="00A37079" w:rsidRPr="0055450B">
        <w:rPr>
          <w:rFonts w:ascii="Calibri" w:eastAsia="Calibri" w:hAnsi="Calibri" w:cs="Calibri"/>
          <w:highlight w:val="white"/>
        </w:rPr>
        <w:t xml:space="preserve"> </w:t>
      </w:r>
      <w:r w:rsidR="009D6EBD" w:rsidRPr="0055450B">
        <w:rPr>
          <w:rFonts w:ascii="Calibri" w:eastAsia="Calibri" w:hAnsi="Calibri" w:cs="Calibri"/>
          <w:highlight w:val="white"/>
        </w:rPr>
        <w:t xml:space="preserve">with citizens </w:t>
      </w:r>
      <w:r w:rsidR="0055450B" w:rsidRPr="0055450B">
        <w:rPr>
          <w:rFonts w:ascii="Calibri" w:eastAsia="Calibri" w:hAnsi="Calibri" w:cs="Calibri"/>
          <w:highlight w:val="white"/>
        </w:rPr>
        <w:t>to</w:t>
      </w:r>
      <w:r w:rsidRPr="0055450B">
        <w:rPr>
          <w:rFonts w:ascii="Calibri" w:eastAsia="Calibri" w:hAnsi="Calibri" w:cs="Calibri"/>
          <w:highlight w:val="white"/>
        </w:rPr>
        <w:t xml:space="preserve"> inform</w:t>
      </w:r>
      <w:r w:rsidR="0055450B" w:rsidRPr="0055450B">
        <w:rPr>
          <w:rFonts w:ascii="Calibri" w:eastAsia="Calibri" w:hAnsi="Calibri" w:cs="Calibri"/>
          <w:highlight w:val="white"/>
        </w:rPr>
        <w:t xml:space="preserve"> and improv</w:t>
      </w:r>
      <w:r w:rsidR="003F3888">
        <w:rPr>
          <w:rFonts w:ascii="Calibri" w:eastAsia="Calibri" w:hAnsi="Calibri" w:cs="Calibri"/>
          <w:highlight w:val="white"/>
        </w:rPr>
        <w:t>e</w:t>
      </w:r>
      <w:r w:rsidR="00200E3C">
        <w:rPr>
          <w:rFonts w:ascii="Calibri" w:eastAsia="Calibri" w:hAnsi="Calibri" w:cs="Calibri"/>
          <w:highlight w:val="white"/>
        </w:rPr>
        <w:t xml:space="preserve"> the experience and uptake of </w:t>
      </w:r>
      <w:r w:rsidR="003727A3" w:rsidRPr="00200E3C">
        <w:rPr>
          <w:rFonts w:ascii="Calibri" w:eastAsia="Calibri" w:hAnsi="Calibri" w:cs="Calibri"/>
          <w:highlight w:val="white"/>
        </w:rPr>
        <w:t xml:space="preserve">home </w:t>
      </w:r>
      <w:r w:rsidR="00200E3C">
        <w:rPr>
          <w:rFonts w:ascii="Calibri" w:eastAsia="Calibri" w:hAnsi="Calibri" w:cs="Calibri"/>
          <w:highlight w:val="white"/>
        </w:rPr>
        <w:t xml:space="preserve">energy </w:t>
      </w:r>
      <w:r w:rsidR="003727A3" w:rsidRPr="00200E3C">
        <w:rPr>
          <w:rFonts w:ascii="Calibri" w:eastAsia="Calibri" w:hAnsi="Calibri" w:cs="Calibri"/>
          <w:highlight w:val="white"/>
        </w:rPr>
        <w:t>labeling and reporting</w:t>
      </w:r>
      <w:r w:rsidR="003727A3" w:rsidRPr="0055450B">
        <w:rPr>
          <w:rFonts w:ascii="Calibri" w:eastAsia="Calibri" w:hAnsi="Calibri" w:cs="Calibri"/>
          <w:highlight w:val="white"/>
        </w:rPr>
        <w:t xml:space="preserve"> </w:t>
      </w:r>
      <w:r w:rsidR="003727A3">
        <w:rPr>
          <w:rFonts w:ascii="Calibri" w:eastAsia="Calibri" w:hAnsi="Calibri" w:cs="Calibri"/>
          <w:highlight w:val="white"/>
        </w:rPr>
        <w:t xml:space="preserve">in the context of the </w:t>
      </w:r>
      <w:r w:rsidRPr="0055450B">
        <w:rPr>
          <w:rFonts w:ascii="Calibri" w:eastAsia="Calibri" w:hAnsi="Calibri" w:cs="Calibri"/>
          <w:highlight w:val="white"/>
        </w:rPr>
        <w:t xml:space="preserve">City of Edmonton’s </w:t>
      </w:r>
      <w:hyperlink r:id="rId8" w:history="1">
        <w:r w:rsidRPr="009F703A">
          <w:rPr>
            <w:rStyle w:val="Hyperlink"/>
            <w:rFonts w:ascii="Calibri" w:eastAsia="Calibri" w:hAnsi="Calibri" w:cs="Calibri"/>
            <w:i/>
            <w:highlight w:val="white"/>
          </w:rPr>
          <w:t>Spot the Difference</w:t>
        </w:r>
      </w:hyperlink>
      <w:r w:rsidR="003727A3">
        <w:rPr>
          <w:rFonts w:ascii="Calibri" w:eastAsia="Calibri" w:hAnsi="Calibri" w:cs="Calibri"/>
          <w:i/>
          <w:color w:val="1155CC"/>
          <w:u w:val="single"/>
        </w:rPr>
        <w:t xml:space="preserve"> </w:t>
      </w:r>
      <w:r w:rsidR="003727A3" w:rsidRPr="00200E3C">
        <w:rPr>
          <w:rFonts w:ascii="Calibri" w:eastAsia="Calibri" w:hAnsi="Calibri" w:cs="Calibri"/>
          <w:highlight w:val="white"/>
        </w:rPr>
        <w:t>program</w:t>
      </w:r>
      <w:r w:rsidR="003D19BB" w:rsidRPr="0055450B">
        <w:rPr>
          <w:rFonts w:ascii="Calibri" w:eastAsia="Calibri" w:hAnsi="Calibri" w:cs="Calibri"/>
        </w:rPr>
        <w:t xml:space="preserve">. </w:t>
      </w:r>
      <w:r w:rsidR="001337A4">
        <w:rPr>
          <w:rFonts w:ascii="Calibri" w:eastAsia="Calibri" w:hAnsi="Calibri" w:cs="Calibri"/>
        </w:rPr>
        <w:t xml:space="preserve">The core team was comprised of representatives from three levels of government </w:t>
      </w:r>
      <w:r w:rsidR="001337A4">
        <w:rPr>
          <w:rFonts w:ascii="Calibri" w:eastAsia="Calibri" w:hAnsi="Calibri" w:cs="Calibri"/>
          <w:highlight w:val="white"/>
        </w:rPr>
        <w:t>(</w:t>
      </w:r>
      <w:r w:rsidR="001337A4" w:rsidRPr="005358F9">
        <w:rPr>
          <w:rFonts w:ascii="Calibri" w:eastAsia="Calibri" w:hAnsi="Calibri" w:cs="Calibri"/>
        </w:rPr>
        <w:t xml:space="preserve">Natural Resources Canada’s (NRCan) </w:t>
      </w:r>
      <w:hyperlink r:id="rId9" w:history="1">
        <w:r w:rsidR="001337A4" w:rsidRPr="005358F9">
          <w:rPr>
            <w:rStyle w:val="Hyperlink"/>
            <w:rFonts w:ascii="Calibri" w:eastAsia="Calibri" w:hAnsi="Calibri" w:cs="Calibri"/>
          </w:rPr>
          <w:t>Office of Energy Efficiency</w:t>
        </w:r>
      </w:hyperlink>
      <w:r w:rsidR="001337A4">
        <w:rPr>
          <w:rFonts w:ascii="Calibri" w:eastAsia="Calibri" w:hAnsi="Calibri" w:cs="Calibri"/>
        </w:rPr>
        <w:t xml:space="preserve"> (</w:t>
      </w:r>
      <w:r w:rsidR="001337A4" w:rsidRPr="0055450B">
        <w:rPr>
          <w:rFonts w:ascii="Calibri" w:eastAsia="Calibri" w:hAnsi="Calibri" w:cs="Calibri"/>
        </w:rPr>
        <w:t>OEE</w:t>
      </w:r>
      <w:r w:rsidR="001337A4">
        <w:rPr>
          <w:rFonts w:ascii="Calibri" w:eastAsia="Calibri" w:hAnsi="Calibri" w:cs="Calibri"/>
        </w:rPr>
        <w:t>)</w:t>
      </w:r>
      <w:r w:rsidR="001337A4" w:rsidRPr="0055450B">
        <w:rPr>
          <w:rFonts w:ascii="Calibri" w:eastAsia="Calibri" w:hAnsi="Calibri" w:cs="Calibri"/>
        </w:rPr>
        <w:t xml:space="preserve">, the </w:t>
      </w:r>
      <w:hyperlink r:id="rId10" w:history="1">
        <w:r w:rsidR="001337A4" w:rsidRPr="0019091F">
          <w:rPr>
            <w:rStyle w:val="Hyperlink"/>
            <w:rFonts w:ascii="Calibri" w:eastAsia="Calibri" w:hAnsi="Calibri" w:cs="Calibri"/>
          </w:rPr>
          <w:t>Province of Alberta’s CoLab</w:t>
        </w:r>
      </w:hyperlink>
      <w:r w:rsidR="001337A4" w:rsidRPr="0055450B">
        <w:rPr>
          <w:rFonts w:ascii="Calibri" w:eastAsia="Calibri" w:hAnsi="Calibri" w:cs="Calibri"/>
        </w:rPr>
        <w:t xml:space="preserve">, and the </w:t>
      </w:r>
      <w:hyperlink r:id="rId11" w:history="1">
        <w:r w:rsidR="001337A4" w:rsidRPr="0019091F">
          <w:rPr>
            <w:rStyle w:val="Hyperlink"/>
            <w:rFonts w:ascii="Calibri" w:eastAsia="Calibri" w:hAnsi="Calibri" w:cs="Calibri"/>
          </w:rPr>
          <w:t>City of Edmonton</w:t>
        </w:r>
      </w:hyperlink>
      <w:r w:rsidR="001337A4">
        <w:rPr>
          <w:rFonts w:ascii="Calibri" w:eastAsia="Calibri" w:hAnsi="Calibri" w:cs="Calibri"/>
          <w:highlight w:val="white"/>
        </w:rPr>
        <w:t>)</w:t>
      </w:r>
      <w:r w:rsidR="001337A4">
        <w:rPr>
          <w:rFonts w:ascii="Calibri" w:eastAsia="Calibri" w:hAnsi="Calibri" w:cs="Calibri"/>
        </w:rPr>
        <w:t xml:space="preserve"> with support from </w:t>
      </w:r>
      <w:hyperlink r:id="rId12" w:history="1">
        <w:r w:rsidR="001337A4">
          <w:rPr>
            <w:rStyle w:val="Hyperlink"/>
            <w:rFonts w:ascii="Calibri" w:eastAsia="Calibri" w:hAnsi="Calibri" w:cs="Calibri"/>
          </w:rPr>
          <w:t>Situ</w:t>
        </w:r>
        <w:r w:rsidR="001337A4" w:rsidRPr="001337A4">
          <w:rPr>
            <w:rStyle w:val="Hyperlink"/>
            <w:rFonts w:ascii="Calibri" w:eastAsia="Calibri" w:hAnsi="Calibri" w:cs="Calibri"/>
          </w:rPr>
          <w:t xml:space="preserve"> Strategy</w:t>
        </w:r>
      </w:hyperlink>
      <w:r w:rsidR="001337A4">
        <w:rPr>
          <w:rFonts w:ascii="Calibri" w:eastAsia="Calibri" w:hAnsi="Calibri" w:cs="Calibri"/>
        </w:rPr>
        <w:t>.</w:t>
      </w:r>
    </w:p>
    <w:p w:rsidR="00CA62C2" w:rsidRPr="007A0F33" w:rsidRDefault="003D19BB" w:rsidP="007A0F33">
      <w:pPr>
        <w:widowControl w:val="0"/>
        <w:spacing w:before="240" w:after="120" w:line="240" w:lineRule="auto"/>
        <w:ind w:left="357" w:hanging="357"/>
        <w:rPr>
          <w:rFonts w:ascii="Calibri" w:eastAsia="Calibri" w:hAnsi="Calibri" w:cs="Calibri"/>
          <w:b/>
          <w:sz w:val="24"/>
          <w:szCs w:val="24"/>
          <w:highlight w:val="white"/>
        </w:rPr>
      </w:pPr>
      <w:r w:rsidRPr="007A0F33">
        <w:rPr>
          <w:rFonts w:ascii="Calibri" w:eastAsia="Calibri" w:hAnsi="Calibri" w:cs="Calibri"/>
          <w:b/>
          <w:sz w:val="24"/>
          <w:szCs w:val="24"/>
          <w:highlight w:val="white"/>
        </w:rPr>
        <w:t xml:space="preserve">What was the </w:t>
      </w:r>
      <w:r w:rsidR="00140984" w:rsidRPr="00A342C0">
        <w:rPr>
          <w:rFonts w:ascii="Calibri" w:eastAsia="Calibri" w:hAnsi="Calibri" w:cs="Calibri"/>
          <w:b/>
          <w:sz w:val="28"/>
          <w:szCs w:val="24"/>
          <w:highlight w:val="whit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ISSUE</w:t>
      </w:r>
      <w:r w:rsidRPr="007A0F33">
        <w:rPr>
          <w:rFonts w:ascii="Calibri" w:eastAsia="Calibri" w:hAnsi="Calibri" w:cs="Calibri"/>
          <w:b/>
          <w:sz w:val="24"/>
          <w:szCs w:val="24"/>
          <w:highlight w:val="white"/>
        </w:rPr>
        <w:t>?</w:t>
      </w:r>
    </w:p>
    <w:p w:rsidR="00594AE0" w:rsidRDefault="001337A4" w:rsidP="007A0F33">
      <w:pPr>
        <w:shd w:val="clear" w:color="auto" w:fill="FFFFFF"/>
        <w:spacing w:before="120" w:after="120" w:line="240" w:lineRule="auto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The </w:t>
      </w:r>
      <w:hyperlink r:id="rId13" w:history="1">
        <w:r w:rsidRPr="00054389">
          <w:rPr>
            <w:rStyle w:val="Hyperlink"/>
            <w:rFonts w:ascii="Calibri" w:eastAsia="Calibri" w:hAnsi="Calibri" w:cs="Calibri"/>
            <w:highlight w:val="white"/>
          </w:rPr>
          <w:t>Pan-Canadian Framework on Clean Growth and Climate Change</w:t>
        </w:r>
      </w:hyperlink>
      <w:r>
        <w:rPr>
          <w:rFonts w:ascii="Calibri" w:eastAsia="Calibri" w:hAnsi="Calibri" w:cs="Calibri"/>
          <w:highlight w:val="white"/>
        </w:rPr>
        <w:t xml:space="preserve"> commits partners to advance</w:t>
      </w:r>
      <w:r w:rsidR="00054389">
        <w:rPr>
          <w:rFonts w:ascii="Calibri" w:eastAsia="Calibri" w:hAnsi="Calibri" w:cs="Calibri"/>
          <w:highlight w:val="white"/>
        </w:rPr>
        <w:t xml:space="preserve"> </w:t>
      </w:r>
      <w:r w:rsidR="004D0448">
        <w:rPr>
          <w:rFonts w:ascii="Calibri" w:eastAsia="Calibri" w:hAnsi="Calibri" w:cs="Calibri"/>
          <w:highlight w:val="white"/>
        </w:rPr>
        <w:t>energy</w:t>
      </w:r>
      <w:r w:rsidR="00054389">
        <w:rPr>
          <w:rFonts w:ascii="Calibri" w:eastAsia="Calibri" w:hAnsi="Calibri" w:cs="Calibri"/>
          <w:highlight w:val="white"/>
        </w:rPr>
        <w:t xml:space="preserve"> </w:t>
      </w:r>
      <w:r w:rsidR="004D0448">
        <w:rPr>
          <w:rFonts w:ascii="Calibri" w:eastAsia="Calibri" w:hAnsi="Calibri" w:cs="Calibri"/>
          <w:highlight w:val="white"/>
        </w:rPr>
        <w:t xml:space="preserve">labeling </w:t>
      </w:r>
      <w:r w:rsidR="00054389">
        <w:rPr>
          <w:rFonts w:ascii="Calibri" w:eastAsia="Calibri" w:hAnsi="Calibri" w:cs="Calibri"/>
          <w:highlight w:val="white"/>
        </w:rPr>
        <w:t xml:space="preserve">and reporting in buildings to make </w:t>
      </w:r>
      <w:r w:rsidR="002D5956">
        <w:rPr>
          <w:rFonts w:ascii="Calibri" w:eastAsia="Calibri" w:hAnsi="Calibri" w:cs="Calibri"/>
          <w:highlight w:val="white"/>
        </w:rPr>
        <w:t>energy use visible and inform</w:t>
      </w:r>
      <w:r w:rsidR="00054389">
        <w:rPr>
          <w:rFonts w:ascii="Calibri" w:eastAsia="Calibri" w:hAnsi="Calibri" w:cs="Calibri"/>
          <w:highlight w:val="white"/>
        </w:rPr>
        <w:t xml:space="preserve"> energy efficient</w:t>
      </w:r>
      <w:r w:rsidR="002D5956">
        <w:rPr>
          <w:rFonts w:ascii="Calibri" w:eastAsia="Calibri" w:hAnsi="Calibri" w:cs="Calibri"/>
          <w:highlight w:val="white"/>
        </w:rPr>
        <w:t xml:space="preserve"> action</w:t>
      </w:r>
      <w:r>
        <w:rPr>
          <w:rFonts w:ascii="Calibri" w:eastAsia="Calibri" w:hAnsi="Calibri" w:cs="Calibri"/>
          <w:highlight w:val="white"/>
        </w:rPr>
        <w:t>s, like retrofits</w:t>
      </w:r>
      <w:r w:rsidR="00054389">
        <w:rPr>
          <w:rFonts w:ascii="Calibri" w:eastAsia="Calibri" w:hAnsi="Calibri" w:cs="Calibri"/>
          <w:highlight w:val="white"/>
        </w:rPr>
        <w:t>. U</w:t>
      </w:r>
      <w:r w:rsidR="004D0448">
        <w:rPr>
          <w:rFonts w:ascii="Calibri" w:eastAsia="Calibri" w:hAnsi="Calibri" w:cs="Calibri"/>
          <w:highlight w:val="white"/>
        </w:rPr>
        <w:t>nderstanding the opportunities and</w:t>
      </w:r>
      <w:r w:rsidR="00054389">
        <w:rPr>
          <w:rFonts w:ascii="Calibri" w:eastAsia="Calibri" w:hAnsi="Calibri" w:cs="Calibri"/>
          <w:highlight w:val="white"/>
        </w:rPr>
        <w:t xml:space="preserve"> barriers to </w:t>
      </w:r>
      <w:r w:rsidR="002C6971">
        <w:rPr>
          <w:rFonts w:ascii="Calibri" w:eastAsia="Calibri" w:hAnsi="Calibri" w:cs="Calibri"/>
          <w:highlight w:val="white"/>
        </w:rPr>
        <w:t>label adoption</w:t>
      </w:r>
      <w:r w:rsidR="00054389">
        <w:rPr>
          <w:rFonts w:ascii="Calibri" w:eastAsia="Calibri" w:hAnsi="Calibri" w:cs="Calibri"/>
          <w:highlight w:val="white"/>
        </w:rPr>
        <w:t xml:space="preserve"> can inform continuous improvement and innovation opportunities</w:t>
      </w:r>
      <w:r w:rsidR="00594AE0">
        <w:rPr>
          <w:rFonts w:ascii="Calibri" w:eastAsia="Calibri" w:hAnsi="Calibri" w:cs="Calibri"/>
          <w:highlight w:val="white"/>
        </w:rPr>
        <w:t>.</w:t>
      </w:r>
    </w:p>
    <w:p w:rsidR="00CA62C2" w:rsidRDefault="00594AE0" w:rsidP="007A0F33">
      <w:pPr>
        <w:shd w:val="clear" w:color="auto" w:fill="FFFFFF"/>
        <w:spacing w:before="120" w:after="120" w:line="240" w:lineRule="auto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</w:rPr>
        <w:t xml:space="preserve">The Province of </w:t>
      </w:r>
      <w:r>
        <w:rPr>
          <w:rFonts w:ascii="Calibri" w:hAnsi="Calibri"/>
        </w:rPr>
        <w:t xml:space="preserve">Alberta’s </w:t>
      </w:r>
      <w:r w:rsidRPr="007A0F33">
        <w:rPr>
          <w:rFonts w:ascii="Calibri" w:hAnsi="Calibri"/>
        </w:rPr>
        <w:t>CoLab</w:t>
      </w:r>
      <w:r>
        <w:rPr>
          <w:rFonts w:ascii="Calibri" w:hAnsi="Calibri"/>
        </w:rPr>
        <w:t xml:space="preserve"> and NRCan’s OEE Social Innovation Unit leveraged federal, </w:t>
      </w:r>
      <w:r w:rsidRPr="007A0F33">
        <w:rPr>
          <w:rFonts w:ascii="Calibri" w:hAnsi="Calibri"/>
        </w:rPr>
        <w:t>provincial and municipal network</w:t>
      </w:r>
      <w:r>
        <w:rPr>
          <w:rFonts w:ascii="Calibri" w:hAnsi="Calibri"/>
        </w:rPr>
        <w:t xml:space="preserve">s </w:t>
      </w:r>
      <w:r w:rsidRPr="007A0F33">
        <w:rPr>
          <w:rFonts w:ascii="Calibri" w:hAnsi="Calibri"/>
        </w:rPr>
        <w:t xml:space="preserve">to explore </w:t>
      </w:r>
      <w:r>
        <w:rPr>
          <w:rFonts w:ascii="Calibri" w:hAnsi="Calibri"/>
        </w:rPr>
        <w:t>opportunities to work together to advance a priority that would benefit from collaboration and a citizen-centred approach</w:t>
      </w:r>
      <w:r w:rsidRPr="007A0F33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="00983669" w:rsidRPr="0055450B">
        <w:rPr>
          <w:rFonts w:ascii="Calibri" w:eastAsia="Calibri" w:hAnsi="Calibri" w:cs="Calibri"/>
          <w:highlight w:val="white"/>
        </w:rPr>
        <w:t>Approximately 6 percent of Edmo</w:t>
      </w:r>
      <w:r w:rsidR="00983669">
        <w:rPr>
          <w:rFonts w:ascii="Calibri" w:eastAsia="Calibri" w:hAnsi="Calibri" w:cs="Calibri"/>
          <w:highlight w:val="white"/>
        </w:rPr>
        <w:t>nton homes had energy labels and the</w:t>
      </w:r>
      <w:r w:rsidR="00054389">
        <w:rPr>
          <w:rFonts w:ascii="Calibri" w:eastAsia="Calibri" w:hAnsi="Calibri" w:cs="Calibri"/>
          <w:highlight w:val="white"/>
        </w:rPr>
        <w:t xml:space="preserve"> </w:t>
      </w:r>
      <w:r w:rsidR="00983669">
        <w:rPr>
          <w:rFonts w:ascii="Calibri" w:eastAsia="Calibri" w:hAnsi="Calibri" w:cs="Calibri"/>
          <w:highlight w:val="white"/>
        </w:rPr>
        <w:t xml:space="preserve">City </w:t>
      </w:r>
      <w:r w:rsidR="003D19BB" w:rsidRPr="0055450B">
        <w:rPr>
          <w:rFonts w:ascii="Calibri" w:eastAsia="Calibri" w:hAnsi="Calibri" w:cs="Calibri"/>
          <w:highlight w:val="white"/>
        </w:rPr>
        <w:t>was gearing</w:t>
      </w:r>
      <w:r w:rsidR="00983669">
        <w:rPr>
          <w:rFonts w:ascii="Calibri" w:eastAsia="Calibri" w:hAnsi="Calibri" w:cs="Calibri"/>
          <w:highlight w:val="white"/>
        </w:rPr>
        <w:t xml:space="preserve"> up a residential labeling program</w:t>
      </w:r>
      <w:r w:rsidR="003D19BB" w:rsidRPr="0055450B">
        <w:rPr>
          <w:rFonts w:ascii="Calibri" w:eastAsia="Calibri" w:hAnsi="Calibri" w:cs="Calibri"/>
          <w:highlight w:val="white"/>
        </w:rPr>
        <w:t xml:space="preserve"> using the </w:t>
      </w:r>
      <w:hyperlink r:id="rId14" w:history="1">
        <w:r w:rsidR="003D19BB" w:rsidRPr="009F703A">
          <w:rPr>
            <w:rStyle w:val="Hyperlink"/>
            <w:rFonts w:ascii="Calibri" w:eastAsia="Calibri" w:hAnsi="Calibri" w:cs="Calibri"/>
            <w:highlight w:val="white"/>
          </w:rPr>
          <w:t>EnerGuide label</w:t>
        </w:r>
        <w:r w:rsidR="00054389" w:rsidRPr="009F703A">
          <w:rPr>
            <w:rStyle w:val="Hyperlink"/>
            <w:rFonts w:ascii="Calibri" w:eastAsia="Calibri" w:hAnsi="Calibri" w:cs="Calibri"/>
            <w:highlight w:val="white"/>
          </w:rPr>
          <w:t>ing</w:t>
        </w:r>
        <w:r w:rsidR="003D19BB" w:rsidRPr="009F703A">
          <w:rPr>
            <w:rStyle w:val="Hyperlink"/>
            <w:rFonts w:ascii="Calibri" w:eastAsia="Calibri" w:hAnsi="Calibri" w:cs="Calibri"/>
            <w:highlight w:val="white"/>
          </w:rPr>
          <w:t xml:space="preserve"> and reporting system</w:t>
        </w:r>
      </w:hyperlink>
      <w:r w:rsidR="003D19BB" w:rsidRPr="0055450B">
        <w:rPr>
          <w:rFonts w:ascii="Calibri" w:eastAsia="Calibri" w:hAnsi="Calibri" w:cs="Calibri"/>
          <w:highlight w:val="white"/>
        </w:rPr>
        <w:t xml:space="preserve">, a federal tool implemented by municipalities, provinces, and territories across the country. </w:t>
      </w:r>
      <w:r w:rsidR="00983669">
        <w:rPr>
          <w:rFonts w:ascii="Calibri" w:eastAsia="Calibri" w:hAnsi="Calibri" w:cs="Calibri"/>
          <w:highlight w:val="white"/>
        </w:rPr>
        <w:t>W</w:t>
      </w:r>
      <w:r w:rsidR="003D19BB" w:rsidRPr="0055450B">
        <w:rPr>
          <w:rFonts w:ascii="Calibri" w:eastAsia="Calibri" w:hAnsi="Calibri" w:cs="Calibri"/>
          <w:highlight w:val="white"/>
        </w:rPr>
        <w:t xml:space="preserve">e had our </w:t>
      </w:r>
      <w:r w:rsidR="00983669">
        <w:rPr>
          <w:rFonts w:ascii="Calibri" w:eastAsia="Calibri" w:hAnsi="Calibri" w:cs="Calibri"/>
          <w:highlight w:val="white"/>
        </w:rPr>
        <w:t xml:space="preserve">common priority and </w:t>
      </w:r>
      <w:r w:rsidR="003D19BB" w:rsidRPr="0055450B">
        <w:rPr>
          <w:rFonts w:ascii="Calibri" w:eastAsia="Calibri" w:hAnsi="Calibri" w:cs="Calibri"/>
          <w:highlight w:val="white"/>
        </w:rPr>
        <w:t>challenge: how might we improve the residential labeling and reporting experience and uptake to improve energy efficiency in homes in the City of Edmonton?</w:t>
      </w:r>
    </w:p>
    <w:p w:rsidR="00CA62C2" w:rsidRPr="007A0F33" w:rsidRDefault="003D19BB" w:rsidP="007A0F33">
      <w:pPr>
        <w:widowControl w:val="0"/>
        <w:spacing w:before="120" w:after="120" w:line="240" w:lineRule="auto"/>
        <w:rPr>
          <w:rFonts w:ascii="Calibri" w:eastAsia="Calibri" w:hAnsi="Calibri" w:cs="Calibri"/>
          <w:b/>
          <w:sz w:val="24"/>
          <w:szCs w:val="24"/>
          <w:highlight w:val="white"/>
        </w:rPr>
      </w:pPr>
      <w:r w:rsidRPr="007A0F33">
        <w:rPr>
          <w:rFonts w:ascii="Calibri" w:eastAsia="Calibri" w:hAnsi="Calibri" w:cs="Calibri"/>
          <w:b/>
          <w:sz w:val="24"/>
          <w:szCs w:val="24"/>
          <w:highlight w:val="white"/>
        </w:rPr>
        <w:t>What</w:t>
      </w:r>
      <w:r w:rsidRPr="00140984"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</w:t>
      </w:r>
      <w:r w:rsidR="00140984" w:rsidRPr="00A342C0">
        <w:rPr>
          <w:rFonts w:ascii="Calibri" w:eastAsia="Calibri" w:hAnsi="Calibri" w:cs="Calibri"/>
          <w:b/>
          <w:sz w:val="28"/>
          <w:szCs w:val="24"/>
          <w:highlight w:val="whit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ACTION</w:t>
      </w:r>
      <w:r w:rsidR="00140984" w:rsidRPr="00140984">
        <w:rPr>
          <w:rFonts w:ascii="Calibri" w:eastAsia="Calibri" w:hAnsi="Calibri" w:cs="Calibri"/>
          <w:b/>
          <w:sz w:val="24"/>
          <w:szCs w:val="24"/>
          <w:highlight w:val="whit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7A0F33">
        <w:rPr>
          <w:rFonts w:ascii="Calibri" w:eastAsia="Calibri" w:hAnsi="Calibri" w:cs="Calibri"/>
          <w:b/>
          <w:sz w:val="24"/>
          <w:szCs w:val="24"/>
          <w:highlight w:val="white"/>
        </w:rPr>
        <w:t>was taken?</w:t>
      </w:r>
    </w:p>
    <w:p w:rsidR="00CA62C2" w:rsidRPr="0055450B" w:rsidRDefault="003D19BB" w:rsidP="007A0F33">
      <w:pPr>
        <w:widowControl w:val="0"/>
        <w:spacing w:before="120" w:after="120" w:line="240" w:lineRule="auto"/>
        <w:rPr>
          <w:rFonts w:ascii="Calibri" w:eastAsia="Calibri" w:hAnsi="Calibri" w:cs="Calibri"/>
          <w:highlight w:val="white"/>
        </w:rPr>
      </w:pPr>
      <w:r w:rsidRPr="0055450B">
        <w:rPr>
          <w:rFonts w:ascii="Calibri" w:eastAsia="Calibri" w:hAnsi="Calibri" w:cs="Calibri"/>
          <w:highlight w:val="white"/>
        </w:rPr>
        <w:t xml:space="preserve">In 2016-17, we brought </w:t>
      </w:r>
      <w:r w:rsidR="00122C6B">
        <w:rPr>
          <w:rFonts w:ascii="Calibri" w:eastAsia="Calibri" w:hAnsi="Calibri" w:cs="Calibri"/>
          <w:highlight w:val="white"/>
        </w:rPr>
        <w:t xml:space="preserve">the team and </w:t>
      </w:r>
      <w:r w:rsidRPr="0055450B">
        <w:rPr>
          <w:rFonts w:ascii="Calibri" w:eastAsia="Calibri" w:hAnsi="Calibri" w:cs="Calibri"/>
          <w:highlight w:val="white"/>
        </w:rPr>
        <w:t>other partners and stakeholders on board, including a service desi</w:t>
      </w:r>
      <w:r w:rsidR="001337A4">
        <w:rPr>
          <w:rFonts w:ascii="Calibri" w:eastAsia="Calibri" w:hAnsi="Calibri" w:cs="Calibri"/>
          <w:highlight w:val="white"/>
        </w:rPr>
        <w:t>gn consultant (Situ</w:t>
      </w:r>
      <w:r w:rsidRPr="0055450B">
        <w:rPr>
          <w:rFonts w:ascii="Calibri" w:eastAsia="Calibri" w:hAnsi="Calibri" w:cs="Calibri"/>
          <w:highlight w:val="white"/>
        </w:rPr>
        <w:t xml:space="preserve"> Strategy) and a home energy advisor</w:t>
      </w:r>
      <w:r w:rsidR="00122C6B">
        <w:rPr>
          <w:rFonts w:ascii="Calibri" w:eastAsia="Calibri" w:hAnsi="Calibri" w:cs="Calibri"/>
          <w:highlight w:val="white"/>
        </w:rPr>
        <w:t xml:space="preserve">, to deliver a </w:t>
      </w:r>
      <w:r w:rsidR="00594AE0">
        <w:rPr>
          <w:rFonts w:ascii="Calibri" w:eastAsia="Calibri" w:hAnsi="Calibri" w:cs="Calibri"/>
          <w:highlight w:val="white"/>
        </w:rPr>
        <w:t>project that used citizen-centred</w:t>
      </w:r>
      <w:r w:rsidR="00122C6B">
        <w:rPr>
          <w:rFonts w:ascii="Calibri" w:eastAsia="Calibri" w:hAnsi="Calibri" w:cs="Calibri"/>
          <w:highlight w:val="white"/>
        </w:rPr>
        <w:t xml:space="preserve"> design methods and approaches</w:t>
      </w:r>
      <w:r w:rsidRPr="0055450B">
        <w:rPr>
          <w:rFonts w:ascii="Calibri" w:eastAsia="Calibri" w:hAnsi="Calibri" w:cs="Calibri"/>
          <w:highlight w:val="white"/>
        </w:rPr>
        <w:t>.</w:t>
      </w:r>
    </w:p>
    <w:p w:rsidR="007A0F33" w:rsidRDefault="00594AE0" w:rsidP="007A0F33">
      <w:pPr>
        <w:widowControl w:val="0"/>
        <w:spacing w:before="120" w:after="120" w:line="240" w:lineRule="auto"/>
        <w:rPr>
          <w:rFonts w:ascii="Calibri" w:eastAsia="Calibri" w:hAnsi="Calibri" w:cs="Calibri"/>
          <w:highlight w:val="white"/>
        </w:rPr>
      </w:pPr>
      <w:r w:rsidRPr="0055450B">
        <w:rPr>
          <w:rFonts w:ascii="Calibri" w:hAnsi="Calibri"/>
          <w:noProof/>
        </w:rPr>
        <w:drawing>
          <wp:anchor distT="19050" distB="19050" distL="19050" distR="19050" simplePos="0" relativeHeight="251649024" behindDoc="0" locked="0" layoutInCell="1" hidden="0" allowOverlap="1">
            <wp:simplePos x="0" y="0"/>
            <wp:positionH relativeFrom="margin">
              <wp:posOffset>3109595</wp:posOffset>
            </wp:positionH>
            <wp:positionV relativeFrom="paragraph">
              <wp:posOffset>9525</wp:posOffset>
            </wp:positionV>
            <wp:extent cx="2871788" cy="2151818"/>
            <wp:effectExtent l="0" t="0" r="0" b="0"/>
            <wp:wrapSquare wrapText="bothSides" distT="19050" distB="19050" distL="19050" distR="19050"/>
            <wp:docPr id="7" name="image14.jpg" descr="NRCan Fieldwor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 descr="NRCan Fieldwork.jpg"/>
                    <pic:cNvPicPr preferRelativeResize="0"/>
                  </pic:nvPicPr>
                  <pic:blipFill>
                    <a:blip r:embed="rId15"/>
                    <a:srcRect t="1483" b="1482"/>
                    <a:stretch>
                      <a:fillRect/>
                    </a:stretch>
                  </pic:blipFill>
                  <pic:spPr>
                    <a:xfrm>
                      <a:off x="0" y="0"/>
                      <a:ext cx="2871788" cy="21518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</w:rPr>
        <w:t>We</w:t>
      </w:r>
      <w:r w:rsidR="00573341" w:rsidRPr="0055450B">
        <w:rPr>
          <w:rFonts w:ascii="Calibri" w:eastAsia="Calibri" w:hAnsi="Calibri" w:cs="Calibri"/>
          <w:highlight w:val="white"/>
        </w:rPr>
        <w:t xml:space="preserve"> </w:t>
      </w:r>
      <w:r>
        <w:rPr>
          <w:rFonts w:ascii="Calibri" w:eastAsia="Calibri" w:hAnsi="Calibri" w:cs="Calibri"/>
          <w:highlight w:val="white"/>
        </w:rPr>
        <w:t xml:space="preserve">focused </w:t>
      </w:r>
      <w:r w:rsidR="003D19BB" w:rsidRPr="0055450B">
        <w:rPr>
          <w:rFonts w:ascii="Calibri" w:eastAsia="Calibri" w:hAnsi="Calibri" w:cs="Calibri"/>
          <w:highlight w:val="white"/>
        </w:rPr>
        <w:t>on</w:t>
      </w:r>
      <w:r w:rsidR="007A0F33">
        <w:rPr>
          <w:rFonts w:ascii="Calibri" w:eastAsia="Calibri" w:hAnsi="Calibri" w:cs="Calibri"/>
          <w:highlight w:val="white"/>
        </w:rPr>
        <w:t>:</w:t>
      </w:r>
    </w:p>
    <w:p w:rsidR="007A0F33" w:rsidRPr="007A0F33" w:rsidRDefault="007A0F33" w:rsidP="007A0F33">
      <w:pPr>
        <w:pStyle w:val="ListParagraph"/>
        <w:widowControl w:val="0"/>
        <w:numPr>
          <w:ilvl w:val="0"/>
          <w:numId w:val="5"/>
        </w:numPr>
        <w:spacing w:before="120" w:after="120" w:line="240" w:lineRule="auto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E</w:t>
      </w:r>
      <w:r w:rsidR="003D19BB" w:rsidRPr="007A0F33">
        <w:rPr>
          <w:rFonts w:ascii="Calibri" w:eastAsia="Calibri" w:hAnsi="Calibri" w:cs="Calibri"/>
          <w:highlight w:val="white"/>
        </w:rPr>
        <w:t>nergy efficiency behaviour</w:t>
      </w:r>
      <w:r w:rsidRPr="007A0F33">
        <w:rPr>
          <w:rFonts w:ascii="Calibri" w:eastAsia="Calibri" w:hAnsi="Calibri" w:cs="Calibri"/>
          <w:highlight w:val="white"/>
        </w:rPr>
        <w:t>s</w:t>
      </w:r>
      <w:r w:rsidR="003D19BB" w:rsidRPr="007A0F33">
        <w:rPr>
          <w:rFonts w:ascii="Calibri" w:eastAsia="Calibri" w:hAnsi="Calibri" w:cs="Calibri"/>
          <w:highlight w:val="white"/>
        </w:rPr>
        <w:t xml:space="preserve"> and motivations of homeowne</w:t>
      </w:r>
      <w:r w:rsidRPr="007A0F33">
        <w:rPr>
          <w:rFonts w:ascii="Calibri" w:eastAsia="Calibri" w:hAnsi="Calibri" w:cs="Calibri"/>
          <w:highlight w:val="white"/>
        </w:rPr>
        <w:t>rs;</w:t>
      </w:r>
    </w:p>
    <w:p w:rsidR="007A0F33" w:rsidRPr="007A0F33" w:rsidRDefault="007A0F33" w:rsidP="007A0F33">
      <w:pPr>
        <w:pStyle w:val="ListParagraph"/>
        <w:widowControl w:val="0"/>
        <w:numPr>
          <w:ilvl w:val="0"/>
          <w:numId w:val="5"/>
        </w:numPr>
        <w:spacing w:before="120" w:after="120" w:line="240" w:lineRule="auto"/>
        <w:rPr>
          <w:rFonts w:ascii="Calibri" w:eastAsia="Calibri" w:hAnsi="Calibri" w:cs="Calibri"/>
          <w:highlight w:val="white"/>
        </w:rPr>
      </w:pPr>
      <w:r w:rsidRPr="007A0F33">
        <w:rPr>
          <w:rFonts w:ascii="Calibri" w:eastAsia="Calibri" w:hAnsi="Calibri" w:cs="Calibri"/>
          <w:highlight w:val="white"/>
        </w:rPr>
        <w:t xml:space="preserve">EnerGuide tools and service: </w:t>
      </w:r>
      <w:r w:rsidR="003D19BB" w:rsidRPr="007A0F33">
        <w:rPr>
          <w:rFonts w:ascii="Calibri" w:eastAsia="Calibri" w:hAnsi="Calibri" w:cs="Calibri"/>
          <w:highlight w:val="white"/>
        </w:rPr>
        <w:t>home energy evaluation, labeling, and ren</w:t>
      </w:r>
      <w:r w:rsidRPr="007A0F33">
        <w:rPr>
          <w:rFonts w:ascii="Calibri" w:eastAsia="Calibri" w:hAnsi="Calibri" w:cs="Calibri"/>
          <w:highlight w:val="white"/>
        </w:rPr>
        <w:t>ovation (aka retrofit) process; and</w:t>
      </w:r>
    </w:p>
    <w:p w:rsidR="00573341" w:rsidRPr="00573341" w:rsidRDefault="007A0F33" w:rsidP="007A0F33">
      <w:pPr>
        <w:pStyle w:val="ListParagraph"/>
        <w:widowControl w:val="0"/>
        <w:numPr>
          <w:ilvl w:val="0"/>
          <w:numId w:val="5"/>
        </w:numPr>
        <w:spacing w:before="120" w:after="120" w:line="240" w:lineRule="auto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B</w:t>
      </w:r>
      <w:r w:rsidR="003D19BB" w:rsidRPr="007A0F33">
        <w:rPr>
          <w:rFonts w:ascii="Calibri" w:eastAsia="Calibri" w:hAnsi="Calibri" w:cs="Calibri"/>
          <w:highlight w:val="white"/>
        </w:rPr>
        <w:t>ehavioural aspects of message framing.</w:t>
      </w:r>
    </w:p>
    <w:p w:rsidR="00573341" w:rsidRPr="00573341" w:rsidRDefault="00573341" w:rsidP="007A0F33">
      <w:pPr>
        <w:widowControl w:val="0"/>
        <w:spacing w:before="120" w:after="120" w:line="240" w:lineRule="auto"/>
        <w:rPr>
          <w:rFonts w:ascii="Calibri" w:eastAsia="Calibri" w:hAnsi="Calibri" w:cs="Calibri"/>
          <w:i/>
        </w:rPr>
      </w:pPr>
      <w:r w:rsidRPr="00573341">
        <w:rPr>
          <w:rFonts w:ascii="Calibri" w:eastAsia="Calibri" w:hAnsi="Calibri" w:cs="Calibri"/>
          <w:i/>
        </w:rPr>
        <w:t>User Research</w:t>
      </w:r>
    </w:p>
    <w:p w:rsidR="00573341" w:rsidRDefault="003D19BB" w:rsidP="007A0F33">
      <w:pPr>
        <w:widowControl w:val="0"/>
        <w:spacing w:before="120" w:after="120" w:line="240" w:lineRule="auto"/>
        <w:rPr>
          <w:rFonts w:ascii="Calibri" w:eastAsia="Calibri" w:hAnsi="Calibri" w:cs="Calibri"/>
          <w:highlight w:val="white"/>
        </w:rPr>
      </w:pPr>
      <w:r w:rsidRPr="0055450B">
        <w:rPr>
          <w:rFonts w:ascii="Calibri" w:eastAsia="Calibri" w:hAnsi="Calibri" w:cs="Calibri"/>
          <w:highlight w:val="white"/>
        </w:rPr>
        <w:t>The City had a brilliant way to engage citizens in the initial design of their Spot the Difference program - they held a contest to win a free home energy evaluation. Twenty-four homeowners won a free home evaluation and agreed to be part</w:t>
      </w:r>
      <w:r w:rsidR="00DF72CC">
        <w:rPr>
          <w:rFonts w:ascii="Calibri" w:eastAsia="Calibri" w:hAnsi="Calibri" w:cs="Calibri"/>
          <w:highlight w:val="white"/>
        </w:rPr>
        <w:t xml:space="preserve"> of the service co-design. Team</w:t>
      </w:r>
      <w:r w:rsidRPr="0055450B">
        <w:rPr>
          <w:rFonts w:ascii="Calibri" w:eastAsia="Calibri" w:hAnsi="Calibri" w:cs="Calibri"/>
          <w:highlight w:val="white"/>
        </w:rPr>
        <w:t xml:space="preserve"> designers </w:t>
      </w:r>
      <w:r w:rsidR="00DF72CC">
        <w:rPr>
          <w:rFonts w:ascii="Calibri" w:eastAsia="Calibri" w:hAnsi="Calibri" w:cs="Calibri"/>
          <w:highlight w:val="white"/>
        </w:rPr>
        <w:t>(from Situ Strategy and CoLab) engaged with homeowners</w:t>
      </w:r>
      <w:r w:rsidRPr="0055450B">
        <w:rPr>
          <w:rFonts w:ascii="Calibri" w:eastAsia="Calibri" w:hAnsi="Calibri" w:cs="Calibri"/>
          <w:highlight w:val="white"/>
        </w:rPr>
        <w:t xml:space="preserve"> during their home energy evaluation. They observed the evaluation process</w:t>
      </w:r>
      <w:r w:rsidR="00DF72CC">
        <w:rPr>
          <w:rFonts w:ascii="Calibri" w:eastAsia="Calibri" w:hAnsi="Calibri" w:cs="Calibri"/>
          <w:highlight w:val="white"/>
        </w:rPr>
        <w:t>,</w:t>
      </w:r>
      <w:r w:rsidRPr="0055450B">
        <w:rPr>
          <w:rFonts w:ascii="Calibri" w:eastAsia="Calibri" w:hAnsi="Calibri" w:cs="Calibri"/>
          <w:highlight w:val="white"/>
        </w:rPr>
        <w:t xml:space="preserve"> interviewed homeowners about their energy use, past activities with energy </w:t>
      </w:r>
      <w:r w:rsidRPr="0055450B">
        <w:rPr>
          <w:rFonts w:ascii="Calibri" w:eastAsia="Calibri" w:hAnsi="Calibri" w:cs="Calibri"/>
          <w:highlight w:val="white"/>
        </w:rPr>
        <w:lastRenderedPageBreak/>
        <w:t xml:space="preserve">efficiency and home upgrades, </w:t>
      </w:r>
      <w:r w:rsidR="00DF72CC">
        <w:rPr>
          <w:rFonts w:ascii="Calibri" w:eastAsia="Calibri" w:hAnsi="Calibri" w:cs="Calibri"/>
          <w:highlight w:val="white"/>
        </w:rPr>
        <w:t xml:space="preserve">and </w:t>
      </w:r>
      <w:r w:rsidRPr="0055450B">
        <w:rPr>
          <w:rFonts w:ascii="Calibri" w:eastAsia="Calibri" w:hAnsi="Calibri" w:cs="Calibri"/>
          <w:highlight w:val="white"/>
        </w:rPr>
        <w:t>presented the EnerGuide label and noted their understanding of it, as</w:t>
      </w:r>
      <w:r w:rsidR="00573341">
        <w:rPr>
          <w:rFonts w:ascii="Calibri" w:eastAsia="Calibri" w:hAnsi="Calibri" w:cs="Calibri"/>
          <w:highlight w:val="white"/>
        </w:rPr>
        <w:t xml:space="preserve"> well as the EnerGuide process.</w:t>
      </w:r>
    </w:p>
    <w:p w:rsidR="00573341" w:rsidRPr="00573341" w:rsidRDefault="00573341" w:rsidP="00573341">
      <w:pPr>
        <w:widowControl w:val="0"/>
        <w:spacing w:before="120" w:after="120" w:line="240" w:lineRule="auto"/>
        <w:rPr>
          <w:rFonts w:ascii="Calibri" w:eastAsia="Calibri" w:hAnsi="Calibri" w:cs="Calibri"/>
          <w:i/>
          <w:highlight w:val="white"/>
        </w:rPr>
      </w:pPr>
      <w:r w:rsidRPr="00573341">
        <w:rPr>
          <w:rFonts w:ascii="Calibri" w:eastAsia="Calibri" w:hAnsi="Calibri" w:cs="Calibri"/>
          <w:i/>
          <w:highlight w:val="white"/>
        </w:rPr>
        <w:t>Sense-making</w:t>
      </w:r>
    </w:p>
    <w:p w:rsidR="00573341" w:rsidRDefault="00573341" w:rsidP="00573341">
      <w:pPr>
        <w:widowControl w:val="0"/>
        <w:spacing w:before="120" w:after="120" w:line="240" w:lineRule="auto"/>
        <w:rPr>
          <w:rFonts w:ascii="Calibri" w:eastAsia="Calibri" w:hAnsi="Calibri" w:cs="Calibri"/>
          <w:highlight w:val="white"/>
        </w:rPr>
      </w:pPr>
      <w:r w:rsidRPr="0055450B">
        <w:rPr>
          <w:rFonts w:ascii="Calibri" w:eastAsia="Calibri" w:hAnsi="Calibri" w:cs="Calibri"/>
          <w:highlight w:val="white"/>
        </w:rPr>
        <w:t>The team came together over an initial two days in Edmonton for the project’s sense-making phase, which included reviewing, extracting and clustering interview data to look for patterns, insights, and opportunities.</w:t>
      </w:r>
    </w:p>
    <w:p w:rsidR="00573341" w:rsidRDefault="003D19BB" w:rsidP="00573341">
      <w:pPr>
        <w:widowControl w:val="0"/>
        <w:spacing w:before="120" w:after="0" w:line="240" w:lineRule="auto"/>
        <w:jc w:val="both"/>
        <w:rPr>
          <w:rFonts w:ascii="Calibri" w:eastAsia="Calibri" w:hAnsi="Calibri" w:cs="Calibri"/>
          <w:highlight w:val="white"/>
        </w:rPr>
      </w:pPr>
      <w:r w:rsidRPr="0055450B">
        <w:rPr>
          <w:rFonts w:ascii="Calibri" w:eastAsia="Calibri" w:hAnsi="Calibri" w:cs="Calibri"/>
          <w:highlight w:val="white"/>
        </w:rPr>
        <w:t>After receiving their home evaluation report, homeowners share</w:t>
      </w:r>
      <w:r w:rsidR="003727A3">
        <w:rPr>
          <w:rFonts w:ascii="Calibri" w:eastAsia="Calibri" w:hAnsi="Calibri" w:cs="Calibri"/>
          <w:highlight w:val="white"/>
        </w:rPr>
        <w:t>d</w:t>
      </w:r>
      <w:r w:rsidRPr="0055450B">
        <w:rPr>
          <w:rFonts w:ascii="Calibri" w:eastAsia="Calibri" w:hAnsi="Calibri" w:cs="Calibri"/>
          <w:highlight w:val="white"/>
        </w:rPr>
        <w:t xml:space="preserve"> their experiences and bef</w:t>
      </w:r>
      <w:r w:rsidR="003727A3">
        <w:rPr>
          <w:rFonts w:ascii="Calibri" w:eastAsia="Calibri" w:hAnsi="Calibri" w:cs="Calibri"/>
          <w:highlight w:val="white"/>
        </w:rPr>
        <w:t xml:space="preserve">ore and after attitudes, and </w:t>
      </w:r>
      <w:r w:rsidRPr="0055450B">
        <w:rPr>
          <w:rFonts w:ascii="Calibri" w:eastAsia="Calibri" w:hAnsi="Calibri" w:cs="Calibri"/>
          <w:highlight w:val="white"/>
        </w:rPr>
        <w:t>co-design</w:t>
      </w:r>
      <w:r w:rsidR="003727A3">
        <w:rPr>
          <w:rFonts w:ascii="Calibri" w:eastAsia="Calibri" w:hAnsi="Calibri" w:cs="Calibri"/>
          <w:highlight w:val="white"/>
        </w:rPr>
        <w:t>ed</w:t>
      </w:r>
      <w:r w:rsidRPr="0055450B">
        <w:rPr>
          <w:rFonts w:ascii="Calibri" w:eastAsia="Calibri" w:hAnsi="Calibri" w:cs="Calibri"/>
          <w:highlight w:val="white"/>
        </w:rPr>
        <w:t xml:space="preserve"> improvement opport</w:t>
      </w:r>
      <w:r w:rsidR="00573341">
        <w:rPr>
          <w:rFonts w:ascii="Calibri" w:eastAsia="Calibri" w:hAnsi="Calibri" w:cs="Calibri"/>
          <w:highlight w:val="white"/>
        </w:rPr>
        <w:t xml:space="preserve">unities based on the challenges </w:t>
      </w:r>
      <w:r w:rsidRPr="0055450B">
        <w:rPr>
          <w:rFonts w:ascii="Calibri" w:eastAsia="Calibri" w:hAnsi="Calibri" w:cs="Calibri"/>
          <w:highlight w:val="white"/>
        </w:rPr>
        <w:t>they identified.</w:t>
      </w:r>
    </w:p>
    <w:p w:rsidR="00573341" w:rsidRPr="0055450B" w:rsidRDefault="00573341" w:rsidP="00573341">
      <w:pPr>
        <w:widowControl w:val="0"/>
        <w:spacing w:after="0" w:line="240" w:lineRule="auto"/>
        <w:rPr>
          <w:rFonts w:ascii="Calibri" w:eastAsia="Calibri" w:hAnsi="Calibri" w:cs="Calibri"/>
          <w:highlight w:val="white"/>
        </w:rPr>
      </w:pPr>
    </w:p>
    <w:p w:rsidR="00CA62C2" w:rsidRPr="0055450B" w:rsidRDefault="00573341" w:rsidP="00573341">
      <w:pPr>
        <w:widowControl w:val="0"/>
        <w:spacing w:after="0" w:line="240" w:lineRule="auto"/>
        <w:rPr>
          <w:rFonts w:ascii="Calibri" w:eastAsia="Calibri" w:hAnsi="Calibri" w:cs="Calibri"/>
          <w:highlight w:val="white"/>
        </w:rPr>
      </w:pPr>
      <w:r w:rsidRPr="0055450B">
        <w:rPr>
          <w:rFonts w:ascii="Calibri" w:hAnsi="Calibri"/>
          <w:noProof/>
        </w:rPr>
        <w:drawing>
          <wp:anchor distT="19050" distB="19050" distL="19050" distR="19050" simplePos="0" relativeHeight="251656704" behindDoc="0" locked="0" layoutInCell="1" hidden="0" allowOverlap="1">
            <wp:simplePos x="0" y="0"/>
            <wp:positionH relativeFrom="margin">
              <wp:posOffset>0</wp:posOffset>
            </wp:positionH>
            <wp:positionV relativeFrom="paragraph">
              <wp:posOffset>8890</wp:posOffset>
            </wp:positionV>
            <wp:extent cx="1852295" cy="1379220"/>
            <wp:effectExtent l="0" t="0" r="0" b="0"/>
            <wp:wrapSquare wrapText="bothSides" distT="19050" distB="19050" distL="19050" distR="19050"/>
            <wp:docPr id="3" name="image9.jpg" descr="P13107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 descr="P1310780.jpg"/>
                    <pic:cNvPicPr preferRelativeResize="0"/>
                  </pic:nvPicPr>
                  <pic:blipFill>
                    <a:blip r:embed="rId16"/>
                    <a:srcRect t="17" b="16"/>
                    <a:stretch>
                      <a:fillRect/>
                    </a:stretch>
                  </pic:blipFill>
                  <pic:spPr>
                    <a:xfrm>
                      <a:off x="0" y="0"/>
                      <a:ext cx="1852295" cy="1379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19BB" w:rsidRPr="0055450B">
        <w:rPr>
          <w:rFonts w:ascii="Calibri" w:eastAsia="Calibri" w:hAnsi="Calibri" w:cs="Calibri"/>
          <w:noProof/>
          <w:highlight w:val="white"/>
        </w:rPr>
        <w:drawing>
          <wp:inline distT="19050" distB="19050" distL="19050" distR="19050">
            <wp:extent cx="1833563" cy="1382082"/>
            <wp:effectExtent l="0" t="0" r="9525" b="0"/>
            <wp:docPr id="2" name="image8.jpg" descr="P20108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 descr="P2010835.jpg"/>
                    <pic:cNvPicPr preferRelativeResize="0"/>
                  </pic:nvPicPr>
                  <pic:blipFill>
                    <a:blip r:embed="rId17"/>
                    <a:srcRect t="17" b="16"/>
                    <a:stretch>
                      <a:fillRect/>
                    </a:stretch>
                  </pic:blipFill>
                  <pic:spPr>
                    <a:xfrm>
                      <a:off x="0" y="0"/>
                      <a:ext cx="1833563" cy="13820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3D19BB" w:rsidRPr="0055450B">
        <w:rPr>
          <w:rFonts w:ascii="Calibri" w:eastAsia="Calibri" w:hAnsi="Calibri" w:cs="Calibri"/>
          <w:noProof/>
          <w:highlight w:val="white"/>
        </w:rPr>
        <w:drawing>
          <wp:inline distT="19050" distB="19050" distL="19050" distR="19050">
            <wp:extent cx="1762125" cy="1376363"/>
            <wp:effectExtent l="0" t="0" r="0" b="0"/>
            <wp:docPr id="4" name="image10.jpg" descr="P201086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 descr="P2010863.jpg"/>
                    <pic:cNvPicPr preferRelativeResize="0"/>
                  </pic:nvPicPr>
                  <pic:blipFill>
                    <a:blip r:embed="rId18"/>
                    <a:srcRect t="17" b="16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376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A62C2" w:rsidRPr="0055450B" w:rsidRDefault="00CA62C2" w:rsidP="00573341">
      <w:pPr>
        <w:widowControl w:val="0"/>
        <w:spacing w:after="0" w:line="240" w:lineRule="auto"/>
        <w:rPr>
          <w:rFonts w:ascii="Calibri" w:eastAsia="Calibri" w:hAnsi="Calibri" w:cs="Calibri"/>
          <w:highlight w:val="white"/>
        </w:rPr>
      </w:pPr>
    </w:p>
    <w:p w:rsidR="004A21DC" w:rsidRDefault="00573341" w:rsidP="004A21DC">
      <w:pPr>
        <w:widowControl w:val="0"/>
        <w:spacing w:after="120" w:line="240" w:lineRule="auto"/>
        <w:rPr>
          <w:rFonts w:ascii="Calibri" w:eastAsia="Calibri" w:hAnsi="Calibri" w:cs="Calibri"/>
          <w:i/>
          <w:highlight w:val="white"/>
        </w:rPr>
      </w:pPr>
      <w:r w:rsidRPr="00573341">
        <w:rPr>
          <w:rFonts w:ascii="Calibri" w:eastAsia="Calibri" w:hAnsi="Calibri" w:cs="Calibri"/>
          <w:i/>
          <w:highlight w:val="white"/>
        </w:rPr>
        <w:t>Prototyping</w:t>
      </w:r>
      <w:r>
        <w:rPr>
          <w:rFonts w:ascii="Calibri" w:eastAsia="Calibri" w:hAnsi="Calibri" w:cs="Calibri"/>
          <w:i/>
          <w:highlight w:val="white"/>
        </w:rPr>
        <w:t xml:space="preserve"> &amp; Testing</w:t>
      </w:r>
    </w:p>
    <w:p w:rsidR="003613D0" w:rsidRDefault="00983669" w:rsidP="007A0F33">
      <w:pPr>
        <w:widowControl w:val="0"/>
        <w:spacing w:before="120" w:after="120" w:line="240" w:lineRule="auto"/>
        <w:rPr>
          <w:rFonts w:ascii="Calibri" w:eastAsia="Calibri" w:hAnsi="Calibri" w:cs="Calibri"/>
          <w:highlight w:val="white"/>
        </w:rPr>
      </w:pPr>
      <w:r w:rsidRPr="0055450B">
        <w:rPr>
          <w:rFonts w:ascii="Calibri" w:eastAsia="Calibri" w:hAnsi="Calibri" w:cs="Calibri"/>
          <w:noProof/>
          <w:highlight w:val="whit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609600</wp:posOffset>
            </wp:positionV>
            <wp:extent cx="2628900" cy="2428875"/>
            <wp:effectExtent l="0" t="0" r="0" b="9525"/>
            <wp:wrapSquare wrapText="bothSides"/>
            <wp:docPr id="5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428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19BB" w:rsidRPr="0055450B">
        <w:rPr>
          <w:rFonts w:ascii="Calibri" w:eastAsia="Calibri" w:hAnsi="Calibri" w:cs="Calibri"/>
          <w:highlight w:val="white"/>
        </w:rPr>
        <w:t>Following some post-workshop analysis completed by the team from our various locations, select members reconvened for three days to brainstorm ideas based on the insights from the initial research and co-design workshops with homeowners. Dozens of ideas were short-listed according to their pot</w:t>
      </w:r>
      <w:r w:rsidR="003613D0">
        <w:rPr>
          <w:rFonts w:ascii="Calibri" w:eastAsia="Calibri" w:hAnsi="Calibri" w:cs="Calibri"/>
          <w:highlight w:val="white"/>
        </w:rPr>
        <w:t>ential impact and feasibility.</w:t>
      </w:r>
    </w:p>
    <w:p w:rsidR="00CA62C2" w:rsidRPr="004A21DC" w:rsidRDefault="002C6971" w:rsidP="007A0F33">
      <w:pPr>
        <w:widowControl w:val="0"/>
        <w:spacing w:before="120" w:after="120" w:line="240" w:lineRule="auto"/>
        <w:rPr>
          <w:rFonts w:ascii="Calibri" w:eastAsia="Calibri" w:hAnsi="Calibri" w:cs="Calibri"/>
          <w:i/>
          <w:highlight w:val="white"/>
        </w:rPr>
      </w:pPr>
      <w:r>
        <w:rPr>
          <w:rFonts w:ascii="Calibri" w:eastAsia="Calibri" w:hAnsi="Calibri" w:cs="Calibri"/>
          <w:highlight w:val="white"/>
        </w:rPr>
        <w:t>We</w:t>
      </w:r>
      <w:r w:rsidR="003727A3">
        <w:rPr>
          <w:rFonts w:ascii="Calibri" w:eastAsia="Calibri" w:hAnsi="Calibri" w:cs="Calibri"/>
          <w:highlight w:val="white"/>
        </w:rPr>
        <w:t xml:space="preserve"> created t</w:t>
      </w:r>
      <w:r w:rsidR="003D19BB" w:rsidRPr="0055450B">
        <w:rPr>
          <w:rFonts w:ascii="Calibri" w:eastAsia="Calibri" w:hAnsi="Calibri" w:cs="Calibri"/>
          <w:highlight w:val="white"/>
        </w:rPr>
        <w:t>hree low-fidelity proto</w:t>
      </w:r>
      <w:r w:rsidR="003727A3">
        <w:rPr>
          <w:rFonts w:ascii="Calibri" w:eastAsia="Calibri" w:hAnsi="Calibri" w:cs="Calibri"/>
          <w:highlight w:val="white"/>
        </w:rPr>
        <w:t>types to test, which enabled the</w:t>
      </w:r>
      <w:r w:rsidR="003D19BB" w:rsidRPr="0055450B">
        <w:rPr>
          <w:rFonts w:ascii="Calibri" w:eastAsia="Calibri" w:hAnsi="Calibri" w:cs="Calibri"/>
          <w:highlight w:val="white"/>
        </w:rPr>
        <w:t xml:space="preserve"> low-cost rapid exploration of ideas for improving and supporting residential energy labeling related to:</w:t>
      </w:r>
    </w:p>
    <w:p w:rsidR="00CA62C2" w:rsidRPr="0055450B" w:rsidRDefault="003D19BB" w:rsidP="007A0F33">
      <w:pPr>
        <w:widowControl w:val="0"/>
        <w:numPr>
          <w:ilvl w:val="0"/>
          <w:numId w:val="1"/>
        </w:numPr>
        <w:spacing w:before="120" w:after="120" w:line="240" w:lineRule="auto"/>
        <w:contextualSpacing/>
        <w:rPr>
          <w:rFonts w:ascii="Calibri" w:eastAsia="Calibri" w:hAnsi="Calibri" w:cs="Calibri"/>
          <w:highlight w:val="white"/>
        </w:rPr>
      </w:pPr>
      <w:r w:rsidRPr="0055450B">
        <w:rPr>
          <w:rFonts w:ascii="Calibri" w:eastAsia="Calibri" w:hAnsi="Calibri" w:cs="Calibri"/>
          <w:b/>
          <w:highlight w:val="white"/>
        </w:rPr>
        <w:t>Messaging</w:t>
      </w:r>
      <w:r w:rsidRPr="0055450B">
        <w:rPr>
          <w:rFonts w:ascii="Calibri" w:eastAsia="Calibri" w:hAnsi="Calibri" w:cs="Calibri"/>
          <w:highlight w:val="white"/>
        </w:rPr>
        <w:t xml:space="preserve"> - Alternative Messaging and Framing through Google Ads</w:t>
      </w:r>
      <w:r w:rsidR="00573341">
        <w:rPr>
          <w:rFonts w:ascii="Calibri" w:eastAsia="Calibri" w:hAnsi="Calibri" w:cs="Calibri"/>
          <w:highlight w:val="white"/>
        </w:rPr>
        <w:t>.</w:t>
      </w:r>
    </w:p>
    <w:p w:rsidR="00CA62C2" w:rsidRPr="0055450B" w:rsidRDefault="003D19BB" w:rsidP="007A0F33">
      <w:pPr>
        <w:widowControl w:val="0"/>
        <w:numPr>
          <w:ilvl w:val="0"/>
          <w:numId w:val="1"/>
        </w:numPr>
        <w:spacing w:before="120" w:after="120" w:line="240" w:lineRule="auto"/>
        <w:contextualSpacing/>
        <w:rPr>
          <w:rFonts w:ascii="Calibri" w:eastAsia="Calibri" w:hAnsi="Calibri" w:cs="Calibri"/>
          <w:highlight w:val="white"/>
        </w:rPr>
      </w:pPr>
      <w:r w:rsidRPr="0055450B">
        <w:rPr>
          <w:rFonts w:ascii="Calibri" w:eastAsia="Calibri" w:hAnsi="Calibri" w:cs="Calibri"/>
          <w:b/>
          <w:highlight w:val="white"/>
        </w:rPr>
        <w:t>Energy Efficiency Block Party</w:t>
      </w:r>
      <w:r w:rsidRPr="0055450B">
        <w:rPr>
          <w:rFonts w:ascii="Calibri" w:eastAsia="Calibri" w:hAnsi="Calibri" w:cs="Calibri"/>
          <w:highlight w:val="white"/>
        </w:rPr>
        <w:t xml:space="preserve"> - Work with neighbourhoods or community leagues to raise energy literacy and awareness.</w:t>
      </w:r>
      <w:r w:rsidR="00D60C2E" w:rsidRPr="0055450B">
        <w:rPr>
          <w:rFonts w:ascii="Calibri" w:eastAsia="Calibri" w:hAnsi="Calibri" w:cs="Calibri"/>
          <w:noProof/>
          <w:highlight w:val="white"/>
        </w:rPr>
        <w:t xml:space="preserve"> </w:t>
      </w:r>
    </w:p>
    <w:p w:rsidR="00CA62C2" w:rsidRPr="0055450B" w:rsidRDefault="003D19BB" w:rsidP="007A0F33">
      <w:pPr>
        <w:widowControl w:val="0"/>
        <w:numPr>
          <w:ilvl w:val="0"/>
          <w:numId w:val="1"/>
        </w:numPr>
        <w:spacing w:before="120" w:after="120" w:line="240" w:lineRule="auto"/>
        <w:contextualSpacing/>
        <w:rPr>
          <w:rFonts w:ascii="Calibri" w:eastAsia="Calibri" w:hAnsi="Calibri" w:cs="Calibri"/>
          <w:highlight w:val="white"/>
        </w:rPr>
      </w:pPr>
      <w:r w:rsidRPr="0055450B">
        <w:rPr>
          <w:rFonts w:ascii="Calibri" w:eastAsia="Calibri" w:hAnsi="Calibri" w:cs="Calibri"/>
          <w:b/>
          <w:highlight w:val="white"/>
        </w:rPr>
        <w:t>The EnerGuide Report</w:t>
      </w:r>
      <w:r w:rsidRPr="0055450B">
        <w:rPr>
          <w:rFonts w:ascii="Calibri" w:eastAsia="Calibri" w:hAnsi="Calibri" w:cs="Calibri"/>
          <w:highlight w:val="white"/>
        </w:rPr>
        <w:t xml:space="preserve"> - Create a redesigned EnerGuide report to address issues identified in our codesign workshops.</w:t>
      </w:r>
    </w:p>
    <w:p w:rsidR="003613D0" w:rsidRDefault="003613D0" w:rsidP="007A0F33">
      <w:pPr>
        <w:widowControl w:val="0"/>
        <w:spacing w:before="120" w:after="120" w:line="240" w:lineRule="auto"/>
        <w:rPr>
          <w:rFonts w:ascii="Calibri" w:eastAsia="Calibri" w:hAnsi="Calibri" w:cs="Calibri"/>
          <w:highlight w:val="white"/>
        </w:rPr>
      </w:pPr>
    </w:p>
    <w:p w:rsidR="002C6971" w:rsidRDefault="002C6971" w:rsidP="007A0F33">
      <w:pPr>
        <w:widowControl w:val="0"/>
        <w:spacing w:before="120" w:after="120" w:line="240" w:lineRule="auto"/>
        <w:rPr>
          <w:rFonts w:ascii="Calibri" w:eastAsia="Calibri" w:hAnsi="Calibri" w:cs="Calibri"/>
          <w:highlight w:val="white"/>
        </w:rPr>
      </w:pPr>
    </w:p>
    <w:p w:rsidR="00CA62C2" w:rsidRPr="004A21DC" w:rsidRDefault="003D19BB" w:rsidP="007A0F33">
      <w:pPr>
        <w:widowControl w:val="0"/>
        <w:spacing w:before="120" w:after="120"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 w:rsidRPr="004A21DC">
        <w:rPr>
          <w:rFonts w:ascii="Calibri" w:eastAsia="Calibri" w:hAnsi="Calibri" w:cs="Calibri"/>
          <w:b/>
          <w:sz w:val="24"/>
          <w:szCs w:val="24"/>
          <w:highlight w:val="white"/>
        </w:rPr>
        <w:t xml:space="preserve">What was the </w:t>
      </w:r>
      <w:r w:rsidR="00140984" w:rsidRPr="00A342C0">
        <w:rPr>
          <w:rFonts w:ascii="Calibri" w:eastAsia="Calibri" w:hAnsi="Calibri" w:cs="Calibri"/>
          <w:b/>
          <w:sz w:val="28"/>
          <w:szCs w:val="28"/>
          <w:highlight w:val="whit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IMPACT</w:t>
      </w:r>
      <w:r w:rsidRPr="004A21DC">
        <w:rPr>
          <w:rFonts w:ascii="Calibri" w:eastAsia="Calibri" w:hAnsi="Calibri" w:cs="Calibri"/>
          <w:b/>
          <w:sz w:val="24"/>
          <w:szCs w:val="24"/>
          <w:highlight w:val="white"/>
        </w:rPr>
        <w:t>?</w:t>
      </w:r>
    </w:p>
    <w:p w:rsidR="000E173F" w:rsidRDefault="003D19BB" w:rsidP="007A0F33">
      <w:pPr>
        <w:widowControl w:val="0"/>
        <w:spacing w:before="120" w:after="120" w:line="240" w:lineRule="auto"/>
        <w:rPr>
          <w:rFonts w:ascii="Calibri" w:eastAsia="Calibri" w:hAnsi="Calibri" w:cs="Calibri"/>
          <w:highlight w:val="white"/>
        </w:rPr>
      </w:pPr>
      <w:r w:rsidRPr="0055450B">
        <w:rPr>
          <w:rFonts w:ascii="Calibri" w:eastAsia="Calibri" w:hAnsi="Calibri" w:cs="Calibri"/>
          <w:highlight w:val="white"/>
        </w:rPr>
        <w:t xml:space="preserve">Our </w:t>
      </w:r>
      <w:r w:rsidR="002630AA">
        <w:rPr>
          <w:rFonts w:ascii="Calibri" w:eastAsia="Calibri" w:hAnsi="Calibri" w:cs="Calibri"/>
          <w:highlight w:val="white"/>
        </w:rPr>
        <w:t>project</w:t>
      </w:r>
      <w:r w:rsidRPr="0055450B">
        <w:rPr>
          <w:rFonts w:ascii="Calibri" w:eastAsia="Calibri" w:hAnsi="Calibri" w:cs="Calibri"/>
          <w:highlight w:val="white"/>
        </w:rPr>
        <w:t xml:space="preserve"> operated on a separate, but interrelated, track alongside the City’s overall </w:t>
      </w:r>
      <w:r w:rsidR="004A3D26" w:rsidRPr="004A3D26">
        <w:rPr>
          <w:rFonts w:ascii="Calibri" w:eastAsia="Calibri" w:hAnsi="Calibri" w:cs="Calibri"/>
          <w:i/>
          <w:highlight w:val="white"/>
        </w:rPr>
        <w:t>Spot the Difference</w:t>
      </w:r>
      <w:r w:rsidR="004A3D26">
        <w:rPr>
          <w:rFonts w:ascii="Calibri" w:eastAsia="Calibri" w:hAnsi="Calibri" w:cs="Calibri"/>
          <w:highlight w:val="white"/>
        </w:rPr>
        <w:t xml:space="preserve"> program </w:t>
      </w:r>
      <w:r w:rsidR="000E173F">
        <w:rPr>
          <w:rFonts w:ascii="Calibri" w:eastAsia="Calibri" w:hAnsi="Calibri" w:cs="Calibri"/>
          <w:highlight w:val="white"/>
        </w:rPr>
        <w:t xml:space="preserve">planning to inform its </w:t>
      </w:r>
      <w:r w:rsidR="004A3D26">
        <w:rPr>
          <w:rFonts w:ascii="Calibri" w:eastAsia="Calibri" w:hAnsi="Calibri" w:cs="Calibri"/>
          <w:highlight w:val="white"/>
        </w:rPr>
        <w:t>design</w:t>
      </w:r>
      <w:r w:rsidR="000E173F">
        <w:rPr>
          <w:rFonts w:ascii="Calibri" w:eastAsia="Calibri" w:hAnsi="Calibri" w:cs="Calibri"/>
          <w:highlight w:val="white"/>
        </w:rPr>
        <w:t xml:space="preserve"> and </w:t>
      </w:r>
      <w:r w:rsidR="00362841">
        <w:rPr>
          <w:rFonts w:ascii="Calibri" w:eastAsia="Calibri" w:hAnsi="Calibri" w:cs="Calibri"/>
          <w:highlight w:val="white"/>
        </w:rPr>
        <w:t>rollout</w:t>
      </w:r>
      <w:r w:rsidR="000E173F">
        <w:rPr>
          <w:rFonts w:ascii="Calibri" w:eastAsia="Calibri" w:hAnsi="Calibri" w:cs="Calibri"/>
          <w:highlight w:val="white"/>
        </w:rPr>
        <w:t>.</w:t>
      </w:r>
    </w:p>
    <w:p w:rsidR="00983669" w:rsidRDefault="00362841" w:rsidP="007A0F33">
      <w:pPr>
        <w:widowControl w:val="0"/>
        <w:spacing w:before="120" w:after="120" w:line="240" w:lineRule="auto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I</w:t>
      </w:r>
      <w:r w:rsidR="000E173F">
        <w:rPr>
          <w:rFonts w:ascii="Calibri" w:eastAsia="Calibri" w:hAnsi="Calibri" w:cs="Calibri"/>
          <w:highlight w:val="white"/>
        </w:rPr>
        <w:t xml:space="preserve">t </w:t>
      </w:r>
      <w:r>
        <w:rPr>
          <w:rFonts w:ascii="Calibri" w:eastAsia="Calibri" w:hAnsi="Calibri" w:cs="Calibri"/>
          <w:highlight w:val="white"/>
        </w:rPr>
        <w:t xml:space="preserve">also </w:t>
      </w:r>
      <w:r w:rsidR="000E173F">
        <w:rPr>
          <w:rFonts w:ascii="Calibri" w:eastAsia="Calibri" w:hAnsi="Calibri" w:cs="Calibri"/>
          <w:highlight w:val="white"/>
        </w:rPr>
        <w:t xml:space="preserve">provided NRCan and </w:t>
      </w:r>
      <w:r>
        <w:rPr>
          <w:rFonts w:ascii="Calibri" w:eastAsia="Calibri" w:hAnsi="Calibri" w:cs="Calibri"/>
          <w:highlight w:val="white"/>
        </w:rPr>
        <w:t>partners</w:t>
      </w:r>
      <w:r w:rsidR="003D19BB" w:rsidRPr="0055450B">
        <w:rPr>
          <w:rFonts w:ascii="Calibri" w:eastAsia="Calibri" w:hAnsi="Calibri" w:cs="Calibri"/>
          <w:highlight w:val="white"/>
        </w:rPr>
        <w:t xml:space="preserve"> with an example of</w:t>
      </w:r>
      <w:r w:rsidR="00983669">
        <w:rPr>
          <w:rFonts w:ascii="Calibri" w:eastAsia="Calibri" w:hAnsi="Calibri" w:cs="Calibri"/>
          <w:highlight w:val="white"/>
        </w:rPr>
        <w:t xml:space="preserve"> how collaboration and upfront </w:t>
      </w:r>
      <w:r>
        <w:rPr>
          <w:rFonts w:ascii="Calibri" w:eastAsia="Calibri" w:hAnsi="Calibri" w:cs="Calibri"/>
          <w:highlight w:val="white"/>
        </w:rPr>
        <w:t>user research</w:t>
      </w:r>
      <w:r w:rsidR="003D19BB" w:rsidRPr="0055450B">
        <w:rPr>
          <w:rFonts w:ascii="Calibri" w:eastAsia="Calibri" w:hAnsi="Calibri" w:cs="Calibri"/>
          <w:highlight w:val="white"/>
        </w:rPr>
        <w:t xml:space="preserve"> can inform opportunities to design, test and scale improvements directly with citizens and stakeholders.</w:t>
      </w:r>
    </w:p>
    <w:p w:rsidR="00983669" w:rsidRDefault="00983669" w:rsidP="007A0F33">
      <w:pPr>
        <w:widowControl w:val="0"/>
        <w:spacing w:before="120" w:after="120" w:line="240" w:lineRule="auto"/>
        <w:rPr>
          <w:rFonts w:ascii="Calibri" w:eastAsia="Calibri" w:hAnsi="Calibri" w:cs="Calibri"/>
          <w:highlight w:val="white"/>
        </w:rPr>
      </w:pPr>
    </w:p>
    <w:p w:rsidR="00983669" w:rsidRDefault="00983669" w:rsidP="007A0F33">
      <w:pPr>
        <w:widowControl w:val="0"/>
        <w:spacing w:before="120" w:after="120" w:line="240" w:lineRule="auto"/>
        <w:rPr>
          <w:rFonts w:ascii="Calibri" w:eastAsia="Calibri" w:hAnsi="Calibri" w:cs="Calibri"/>
          <w:highlight w:val="white"/>
        </w:rPr>
      </w:pPr>
    </w:p>
    <w:p w:rsidR="003613D0" w:rsidRDefault="002C6971" w:rsidP="007A0F33">
      <w:pPr>
        <w:widowControl w:val="0"/>
        <w:spacing w:before="120" w:after="120" w:line="240" w:lineRule="auto"/>
        <w:rPr>
          <w:rFonts w:ascii="Calibri" w:eastAsia="Calibri" w:hAnsi="Calibri" w:cs="Calibri"/>
          <w:highlight w:val="white"/>
        </w:rPr>
      </w:pPr>
      <w:r w:rsidRPr="0055450B">
        <w:rPr>
          <w:rFonts w:ascii="Calibri" w:hAnsi="Calibri"/>
          <w:noProof/>
        </w:rPr>
        <w:lastRenderedPageBreak/>
        <w:drawing>
          <wp:anchor distT="114300" distB="114300" distL="114300" distR="114300" simplePos="0" relativeHeight="251665408" behindDoc="0" locked="0" layoutInCell="1" hidden="0" allowOverlap="1" wp14:anchorId="216BC7A3" wp14:editId="3ED680D2">
            <wp:simplePos x="0" y="0"/>
            <wp:positionH relativeFrom="margin">
              <wp:posOffset>2762250</wp:posOffset>
            </wp:positionH>
            <wp:positionV relativeFrom="paragraph">
              <wp:posOffset>2540</wp:posOffset>
            </wp:positionV>
            <wp:extent cx="2675890" cy="1552575"/>
            <wp:effectExtent l="0" t="0" r="0" b="9525"/>
            <wp:wrapSquare wrapText="bothSides" distT="114300" distB="114300" distL="114300" distR="114300"/>
            <wp:docPr id="6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5890" cy="1552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12DE">
        <w:rPr>
          <w:rFonts w:ascii="Calibri" w:eastAsia="Calibri" w:hAnsi="Calibri" w:cs="Calibri"/>
          <w:highlight w:val="white"/>
        </w:rPr>
        <w:t>In 2017-18</w:t>
      </w:r>
      <w:r w:rsidR="003D19BB" w:rsidRPr="0055450B">
        <w:rPr>
          <w:rFonts w:ascii="Calibri" w:eastAsia="Calibri" w:hAnsi="Calibri" w:cs="Calibri"/>
          <w:highlight w:val="white"/>
        </w:rPr>
        <w:t xml:space="preserve">, the City was successful in acquiring NRCan funding through a </w:t>
      </w:r>
      <w:hyperlink r:id="rId21">
        <w:r w:rsidR="003D19BB" w:rsidRPr="0055450B">
          <w:rPr>
            <w:rFonts w:ascii="Calibri" w:eastAsia="Calibri" w:hAnsi="Calibri" w:cs="Calibri"/>
            <w:color w:val="1155CC"/>
            <w:highlight w:val="white"/>
            <w:u w:val="single"/>
          </w:rPr>
          <w:t>Call for Proposals process</w:t>
        </w:r>
      </w:hyperlink>
      <w:r w:rsidR="003D19BB" w:rsidRPr="0055450B">
        <w:rPr>
          <w:rFonts w:ascii="Calibri" w:eastAsia="Calibri" w:hAnsi="Calibri" w:cs="Calibri"/>
          <w:highlight w:val="white"/>
        </w:rPr>
        <w:t xml:space="preserve">, which is supporting continued experimentation and the delivery of its </w:t>
      </w:r>
      <w:r w:rsidR="004A3D26" w:rsidRPr="004A3D26">
        <w:rPr>
          <w:rFonts w:ascii="Calibri" w:eastAsia="Calibri" w:hAnsi="Calibri" w:cs="Calibri"/>
          <w:i/>
          <w:highlight w:val="white"/>
        </w:rPr>
        <w:t>Spot the Difference</w:t>
      </w:r>
      <w:r w:rsidR="005A12DE">
        <w:rPr>
          <w:rFonts w:ascii="Calibri" w:eastAsia="Calibri" w:hAnsi="Calibri" w:cs="Calibri"/>
          <w:highlight w:val="white"/>
        </w:rPr>
        <w:t xml:space="preserve"> </w:t>
      </w:r>
      <w:r w:rsidR="003D19BB" w:rsidRPr="0055450B">
        <w:rPr>
          <w:rFonts w:ascii="Calibri" w:eastAsia="Calibri" w:hAnsi="Calibri" w:cs="Calibri"/>
          <w:highlight w:val="white"/>
        </w:rPr>
        <w:t>residential labeling program</w:t>
      </w:r>
      <w:r w:rsidR="005A12DE">
        <w:rPr>
          <w:rFonts w:ascii="Calibri" w:eastAsia="Calibri" w:hAnsi="Calibri" w:cs="Calibri"/>
          <w:highlight w:val="white"/>
        </w:rPr>
        <w:t xml:space="preserve"> over two years</w:t>
      </w:r>
      <w:r w:rsidR="003D19BB" w:rsidRPr="0055450B">
        <w:rPr>
          <w:rFonts w:ascii="Calibri" w:eastAsia="Calibri" w:hAnsi="Calibri" w:cs="Calibri"/>
          <w:highlight w:val="white"/>
        </w:rPr>
        <w:t>.</w:t>
      </w:r>
      <w:r w:rsidR="005A12DE">
        <w:rPr>
          <w:rFonts w:ascii="Calibri" w:eastAsia="Calibri" w:hAnsi="Calibri" w:cs="Calibri"/>
          <w:highlight w:val="white"/>
        </w:rPr>
        <w:t xml:space="preserve"> Learning and results will be monitored and shared across jurisdictions.</w:t>
      </w:r>
    </w:p>
    <w:p w:rsidR="000E173F" w:rsidRDefault="000E173F" w:rsidP="000E173F">
      <w:pPr>
        <w:widowControl w:val="0"/>
        <w:spacing w:before="120" w:after="120" w:line="240" w:lineRule="auto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Federally, </w:t>
      </w:r>
      <w:r w:rsidR="00983669">
        <w:rPr>
          <w:rFonts w:ascii="Calibri" w:eastAsia="Calibri" w:hAnsi="Calibri" w:cs="Calibri"/>
          <w:highlight w:val="white"/>
        </w:rPr>
        <w:t xml:space="preserve">OEE implemented </w:t>
      </w:r>
      <w:r>
        <w:rPr>
          <w:rFonts w:ascii="Calibri" w:eastAsia="Calibri" w:hAnsi="Calibri" w:cs="Calibri"/>
          <w:highlight w:val="white"/>
        </w:rPr>
        <w:t>evidence-based improvements to the EnerGuide home evaluation report to make it more readable and action-oriented for homeowners.</w:t>
      </w:r>
    </w:p>
    <w:p w:rsidR="00CA62C2" w:rsidRDefault="003D19BB" w:rsidP="00726FC3">
      <w:pPr>
        <w:shd w:val="clear" w:color="auto" w:fill="FFFFFF"/>
        <w:spacing w:before="120" w:after="120" w:line="240" w:lineRule="auto"/>
        <w:rPr>
          <w:rFonts w:ascii="Calibri" w:eastAsia="Calibri" w:hAnsi="Calibri" w:cs="Calibri"/>
          <w:highlight w:val="white"/>
        </w:rPr>
      </w:pPr>
      <w:r w:rsidRPr="0055450B">
        <w:rPr>
          <w:rFonts w:ascii="Calibri" w:eastAsia="Calibri" w:hAnsi="Calibri" w:cs="Calibri"/>
          <w:highlight w:val="white"/>
        </w:rPr>
        <w:t xml:space="preserve">NRCan’s OEE is </w:t>
      </w:r>
      <w:r w:rsidR="005A12DE">
        <w:rPr>
          <w:rFonts w:ascii="Calibri" w:eastAsia="Calibri" w:hAnsi="Calibri" w:cs="Calibri"/>
          <w:highlight w:val="white"/>
        </w:rPr>
        <w:t xml:space="preserve">applying a </w:t>
      </w:r>
      <w:r w:rsidR="002C6971">
        <w:rPr>
          <w:rFonts w:ascii="Calibri" w:eastAsia="Calibri" w:hAnsi="Calibri" w:cs="Calibri"/>
          <w:highlight w:val="white"/>
        </w:rPr>
        <w:t xml:space="preserve">similar policy and service innovation </w:t>
      </w:r>
      <w:r w:rsidR="005A12DE">
        <w:rPr>
          <w:rFonts w:ascii="Calibri" w:eastAsia="Calibri" w:hAnsi="Calibri" w:cs="Calibri"/>
          <w:highlight w:val="white"/>
        </w:rPr>
        <w:t xml:space="preserve">model </w:t>
      </w:r>
      <w:r w:rsidRPr="0055450B">
        <w:rPr>
          <w:rFonts w:ascii="Calibri" w:eastAsia="Calibri" w:hAnsi="Calibri" w:cs="Calibri"/>
          <w:highlight w:val="white"/>
        </w:rPr>
        <w:t>in other contexts</w:t>
      </w:r>
      <w:r w:rsidR="004A3D26">
        <w:rPr>
          <w:rFonts w:ascii="Calibri" w:eastAsia="Calibri" w:hAnsi="Calibri" w:cs="Calibri"/>
          <w:highlight w:val="white"/>
        </w:rPr>
        <w:t xml:space="preserve"> too</w:t>
      </w:r>
      <w:r w:rsidRPr="0055450B">
        <w:rPr>
          <w:rFonts w:ascii="Calibri" w:eastAsia="Calibri" w:hAnsi="Calibri" w:cs="Calibri"/>
          <w:highlight w:val="white"/>
        </w:rPr>
        <w:t>, learn</w:t>
      </w:r>
      <w:r w:rsidR="005A12DE">
        <w:rPr>
          <w:rFonts w:ascii="Calibri" w:eastAsia="Calibri" w:hAnsi="Calibri" w:cs="Calibri"/>
          <w:highlight w:val="white"/>
        </w:rPr>
        <w:t>ing from our experience with this</w:t>
      </w:r>
      <w:r w:rsidRPr="0055450B">
        <w:rPr>
          <w:rFonts w:ascii="Calibri" w:eastAsia="Calibri" w:hAnsi="Calibri" w:cs="Calibri"/>
          <w:highlight w:val="white"/>
        </w:rPr>
        <w:t xml:space="preserve"> Federal-Provincial-Municipal partnersh</w:t>
      </w:r>
      <w:r w:rsidR="004A21DC">
        <w:rPr>
          <w:rFonts w:ascii="Calibri" w:eastAsia="Calibri" w:hAnsi="Calibri" w:cs="Calibri"/>
          <w:highlight w:val="white"/>
        </w:rPr>
        <w:t xml:space="preserve">ip. </w:t>
      </w:r>
      <w:r w:rsidR="0019091F">
        <w:rPr>
          <w:rFonts w:ascii="Calibri" w:eastAsia="Calibri" w:hAnsi="Calibri" w:cs="Calibri"/>
          <w:highlight w:val="white"/>
        </w:rPr>
        <w:t>OEE’s Social Innovation Unit is working with internal and external partners to identify</w:t>
      </w:r>
      <w:r w:rsidR="00726FC3">
        <w:rPr>
          <w:rFonts w:ascii="Calibri" w:eastAsia="Calibri" w:hAnsi="Calibri" w:cs="Calibri"/>
          <w:highlight w:val="white"/>
        </w:rPr>
        <w:t xml:space="preserve"> </w:t>
      </w:r>
      <w:r w:rsidR="0019091F">
        <w:rPr>
          <w:rFonts w:ascii="Calibri" w:eastAsia="Calibri" w:hAnsi="Calibri" w:cs="Calibri"/>
          <w:highlight w:val="white"/>
        </w:rPr>
        <w:t>other</w:t>
      </w:r>
      <w:r w:rsidR="00726FC3">
        <w:rPr>
          <w:rFonts w:ascii="Calibri" w:eastAsia="Calibri" w:hAnsi="Calibri" w:cs="Calibri"/>
          <w:highlight w:val="white"/>
        </w:rPr>
        <w:t xml:space="preserve"> </w:t>
      </w:r>
      <w:r w:rsidRPr="0055450B">
        <w:rPr>
          <w:rFonts w:ascii="Calibri" w:eastAsia="Calibri" w:hAnsi="Calibri" w:cs="Calibri"/>
          <w:highlight w:val="white"/>
        </w:rPr>
        <w:t>areas where cross-jurisdictional and multi-sectoral teams c</w:t>
      </w:r>
      <w:r w:rsidR="00726FC3">
        <w:rPr>
          <w:rFonts w:ascii="Calibri" w:eastAsia="Calibri" w:hAnsi="Calibri" w:cs="Calibri"/>
          <w:highlight w:val="white"/>
        </w:rPr>
        <w:t>an</w:t>
      </w:r>
      <w:r w:rsidRPr="0055450B">
        <w:rPr>
          <w:rFonts w:ascii="Calibri" w:eastAsia="Calibri" w:hAnsi="Calibri" w:cs="Calibri"/>
          <w:highlight w:val="white"/>
        </w:rPr>
        <w:t xml:space="preserve"> work on </w:t>
      </w:r>
      <w:r w:rsidR="005A12DE">
        <w:rPr>
          <w:rFonts w:ascii="Calibri" w:eastAsia="Calibri" w:hAnsi="Calibri" w:cs="Calibri"/>
          <w:highlight w:val="white"/>
        </w:rPr>
        <w:t xml:space="preserve">micro-pilots or trials to accelerate shared learning </w:t>
      </w:r>
      <w:r w:rsidR="004A21DC">
        <w:rPr>
          <w:rFonts w:ascii="Calibri" w:eastAsia="Calibri" w:hAnsi="Calibri" w:cs="Calibri"/>
          <w:highlight w:val="white"/>
        </w:rPr>
        <w:t xml:space="preserve">and experimentation to </w:t>
      </w:r>
      <w:r w:rsidRPr="0055450B">
        <w:rPr>
          <w:rFonts w:ascii="Calibri" w:eastAsia="Calibri" w:hAnsi="Calibri" w:cs="Calibri"/>
          <w:highlight w:val="white"/>
        </w:rPr>
        <w:t xml:space="preserve">inform promising proposals that </w:t>
      </w:r>
      <w:r w:rsidR="00726FC3">
        <w:rPr>
          <w:rFonts w:ascii="Calibri" w:eastAsia="Calibri" w:hAnsi="Calibri" w:cs="Calibri"/>
          <w:highlight w:val="white"/>
        </w:rPr>
        <w:t>scale</w:t>
      </w:r>
      <w:r w:rsidR="004A21DC">
        <w:rPr>
          <w:rFonts w:ascii="Calibri" w:eastAsia="Calibri" w:hAnsi="Calibri" w:cs="Calibri"/>
          <w:highlight w:val="white"/>
        </w:rPr>
        <w:t xml:space="preserve"> energy efficiency actions and outcome</w:t>
      </w:r>
      <w:r w:rsidR="00726FC3">
        <w:rPr>
          <w:rFonts w:ascii="Calibri" w:eastAsia="Calibri" w:hAnsi="Calibri" w:cs="Calibri"/>
          <w:highlight w:val="white"/>
        </w:rPr>
        <w:t>s.</w:t>
      </w:r>
    </w:p>
    <w:p w:rsidR="00200E3C" w:rsidRDefault="00200E3C" w:rsidP="00726FC3">
      <w:pPr>
        <w:shd w:val="clear" w:color="auto" w:fill="FFFFFF"/>
        <w:spacing w:before="120" w:after="120" w:line="240" w:lineRule="auto"/>
        <w:rPr>
          <w:rFonts w:ascii="Calibri" w:eastAsia="Calibri" w:hAnsi="Calibri" w:cs="Calibri"/>
          <w:highlight w:val="white"/>
        </w:rPr>
      </w:pPr>
    </w:p>
    <w:p w:rsidR="00200E3C" w:rsidRPr="00200E3C" w:rsidRDefault="00200E3C" w:rsidP="00726FC3">
      <w:pPr>
        <w:shd w:val="clear" w:color="auto" w:fill="FFFFFF"/>
        <w:spacing w:before="120" w:after="120" w:line="240" w:lineRule="auto"/>
        <w:rPr>
          <w:rFonts w:ascii="Calibri" w:eastAsia="Calibri" w:hAnsi="Calibri" w:cs="Calibri"/>
          <w:b/>
          <w:highlight w:val="white"/>
        </w:rPr>
      </w:pPr>
      <w:r w:rsidRPr="00200E3C">
        <w:rPr>
          <w:rFonts w:ascii="Calibri" w:eastAsia="Calibri" w:hAnsi="Calibri" w:cs="Calibri"/>
          <w:b/>
          <w:highlight w:val="white"/>
        </w:rPr>
        <w:t>Principles for Success</w:t>
      </w:r>
    </w:p>
    <w:p w:rsidR="00B01537" w:rsidRPr="0055450B" w:rsidRDefault="00983669" w:rsidP="00B01537">
      <w:pPr>
        <w:spacing w:before="120"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following</w:t>
      </w:r>
      <w:r w:rsidR="00B01537" w:rsidRPr="0055450B">
        <w:rPr>
          <w:rFonts w:ascii="Calibri" w:eastAsia="Calibri" w:hAnsi="Calibri" w:cs="Calibri"/>
        </w:rPr>
        <w:t xml:space="preserve"> </w:t>
      </w:r>
      <w:r w:rsidR="00B01537">
        <w:rPr>
          <w:rFonts w:ascii="Calibri" w:eastAsia="Calibri" w:hAnsi="Calibri" w:cs="Calibri"/>
        </w:rPr>
        <w:t xml:space="preserve">principles for </w:t>
      </w:r>
      <w:r w:rsidR="00B01537" w:rsidRPr="0055450B">
        <w:rPr>
          <w:rFonts w:ascii="Calibri" w:eastAsia="Calibri" w:hAnsi="Calibri" w:cs="Calibri"/>
        </w:rPr>
        <w:t xml:space="preserve">learning and success were put into practice by the core team comprised of representatives from </w:t>
      </w:r>
      <w:hyperlink r:id="rId22" w:history="1">
        <w:r w:rsidR="00B01537" w:rsidRPr="0019091F">
          <w:rPr>
            <w:rStyle w:val="Hyperlink"/>
            <w:rFonts w:ascii="Calibri" w:eastAsia="Calibri" w:hAnsi="Calibri" w:cs="Calibri"/>
          </w:rPr>
          <w:t>NRCan’s Office of Energy Efficiency</w:t>
        </w:r>
      </w:hyperlink>
      <w:r w:rsidR="00B01537">
        <w:rPr>
          <w:rFonts w:ascii="Calibri" w:eastAsia="Calibri" w:hAnsi="Calibri" w:cs="Calibri"/>
        </w:rPr>
        <w:t xml:space="preserve"> (</w:t>
      </w:r>
      <w:r w:rsidR="00B01537" w:rsidRPr="0055450B">
        <w:rPr>
          <w:rFonts w:ascii="Calibri" w:eastAsia="Calibri" w:hAnsi="Calibri" w:cs="Calibri"/>
        </w:rPr>
        <w:t>OEE</w:t>
      </w:r>
      <w:r w:rsidR="00B01537">
        <w:rPr>
          <w:rFonts w:ascii="Calibri" w:eastAsia="Calibri" w:hAnsi="Calibri" w:cs="Calibri"/>
        </w:rPr>
        <w:t>)</w:t>
      </w:r>
      <w:r w:rsidR="00B01537" w:rsidRPr="0055450B">
        <w:rPr>
          <w:rFonts w:ascii="Calibri" w:eastAsia="Calibri" w:hAnsi="Calibri" w:cs="Calibri"/>
        </w:rPr>
        <w:t xml:space="preserve">, the </w:t>
      </w:r>
      <w:hyperlink r:id="rId23" w:history="1">
        <w:r w:rsidR="00B01537" w:rsidRPr="0019091F">
          <w:rPr>
            <w:rStyle w:val="Hyperlink"/>
            <w:rFonts w:ascii="Calibri" w:eastAsia="Calibri" w:hAnsi="Calibri" w:cs="Calibri"/>
          </w:rPr>
          <w:t>Province of Alberta’s CoLab</w:t>
        </w:r>
      </w:hyperlink>
      <w:r w:rsidR="00B01537" w:rsidRPr="0055450B">
        <w:rPr>
          <w:rFonts w:ascii="Calibri" w:eastAsia="Calibri" w:hAnsi="Calibri" w:cs="Calibri"/>
        </w:rPr>
        <w:t xml:space="preserve">, and the </w:t>
      </w:r>
      <w:hyperlink r:id="rId24" w:history="1">
        <w:r w:rsidR="00B01537" w:rsidRPr="0019091F">
          <w:rPr>
            <w:rStyle w:val="Hyperlink"/>
            <w:rFonts w:ascii="Calibri" w:eastAsia="Calibri" w:hAnsi="Calibri" w:cs="Calibri"/>
          </w:rPr>
          <w:t>City of Edmonton</w:t>
        </w:r>
      </w:hyperlink>
      <w:r w:rsidR="00B01537" w:rsidRPr="0055450B">
        <w:rPr>
          <w:rFonts w:ascii="Calibri" w:eastAsia="Calibri" w:hAnsi="Calibri" w:cs="Calibri"/>
        </w:rPr>
        <w:t>:</w:t>
      </w:r>
    </w:p>
    <w:p w:rsidR="00B01537" w:rsidRPr="005A12DE" w:rsidRDefault="00B01537" w:rsidP="00B01537">
      <w:pPr>
        <w:widowControl w:val="0"/>
        <w:spacing w:before="120" w:after="120" w:line="240" w:lineRule="auto"/>
        <w:rPr>
          <w:rFonts w:ascii="Calibri" w:eastAsia="Calibri" w:hAnsi="Calibri" w:cs="Calibri"/>
          <w:highlight w:val="white"/>
        </w:rPr>
      </w:pPr>
      <w:r w:rsidRPr="005A12DE">
        <w:rPr>
          <w:rFonts w:ascii="Calibri" w:eastAsia="Calibri" w:hAnsi="Calibri" w:cs="Calibri"/>
          <w:i/>
          <w:highlight w:val="white"/>
        </w:rPr>
        <w:t>Collaboration across Jurisdictions</w:t>
      </w:r>
      <w:r w:rsidRPr="005A12DE">
        <w:rPr>
          <w:rFonts w:ascii="Calibri" w:eastAsia="Calibri" w:hAnsi="Calibri" w:cs="Calibri"/>
          <w:highlight w:val="white"/>
        </w:rPr>
        <w:t>:</w:t>
      </w:r>
    </w:p>
    <w:p w:rsidR="00B01537" w:rsidRDefault="0078682C" w:rsidP="00B01537">
      <w:pPr>
        <w:pStyle w:val="ListParagraph"/>
        <w:widowControl w:val="0"/>
        <w:numPr>
          <w:ilvl w:val="0"/>
          <w:numId w:val="4"/>
        </w:numPr>
        <w:spacing w:before="120" w:after="120" w:line="240" w:lineRule="auto"/>
        <w:ind w:left="357" w:hanging="357"/>
        <w:rPr>
          <w:rFonts w:ascii="Calibri" w:eastAsia="Calibri" w:hAnsi="Calibri" w:cs="Calibri"/>
          <w:highlight w:val="white"/>
        </w:rPr>
      </w:pPr>
      <w:r w:rsidRPr="005A12DE">
        <w:rPr>
          <w:rFonts w:ascii="Calibri" w:eastAsia="Calibri" w:hAnsi="Calibri" w:cs="Calibri"/>
          <w:i/>
          <w:noProof/>
          <w:highlight w:val="white"/>
        </w:rPr>
        <w:drawing>
          <wp:anchor distT="0" distB="0" distL="114300" distR="114300" simplePos="0" relativeHeight="251666432" behindDoc="0" locked="0" layoutInCell="1" allowOverlap="1" wp14:anchorId="18AEAD12" wp14:editId="00325739">
            <wp:simplePos x="0" y="0"/>
            <wp:positionH relativeFrom="column">
              <wp:posOffset>2905125</wp:posOffset>
            </wp:positionH>
            <wp:positionV relativeFrom="paragraph">
              <wp:posOffset>8255</wp:posOffset>
            </wp:positionV>
            <wp:extent cx="2890520" cy="2167890"/>
            <wp:effectExtent l="0" t="0" r="5080" b="3810"/>
            <wp:wrapSquare wrapText="bothSides"/>
            <wp:docPr id="1" name="image7.jpg" descr="PC14019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PC140198.jpg"/>
                    <pic:cNvPicPr preferRelativeResize="0"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" b="16"/>
                    <a:stretch>
                      <a:fillRect/>
                    </a:stretch>
                  </pic:blipFill>
                  <pic:spPr>
                    <a:xfrm>
                      <a:off x="0" y="0"/>
                      <a:ext cx="2890520" cy="2167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5C15">
        <w:rPr>
          <w:rFonts w:ascii="Calibri" w:eastAsia="Calibri" w:hAnsi="Calibri" w:cs="Calibri"/>
          <w:highlight w:val="white"/>
        </w:rPr>
        <w:t>Connecting municipal</w:t>
      </w:r>
      <w:r w:rsidR="00B01537">
        <w:rPr>
          <w:rFonts w:ascii="Calibri" w:eastAsia="Calibri" w:hAnsi="Calibri" w:cs="Calibri"/>
          <w:highlight w:val="white"/>
        </w:rPr>
        <w:t xml:space="preserve"> </w:t>
      </w:r>
      <w:r w:rsidR="00B01537" w:rsidRPr="0055450B">
        <w:rPr>
          <w:rFonts w:ascii="Calibri" w:eastAsia="Calibri" w:hAnsi="Calibri" w:cs="Calibri"/>
          <w:highlight w:val="white"/>
        </w:rPr>
        <w:t xml:space="preserve">program delivery </w:t>
      </w:r>
      <w:r w:rsidR="00EA5C15">
        <w:rPr>
          <w:rFonts w:ascii="Calibri" w:eastAsia="Calibri" w:hAnsi="Calibri" w:cs="Calibri"/>
          <w:highlight w:val="white"/>
        </w:rPr>
        <w:t>with</w:t>
      </w:r>
      <w:r w:rsidR="00B01537" w:rsidRPr="0055450B">
        <w:rPr>
          <w:rFonts w:ascii="Calibri" w:eastAsia="Calibri" w:hAnsi="Calibri" w:cs="Calibri"/>
          <w:highlight w:val="white"/>
        </w:rPr>
        <w:t xml:space="preserve"> federal</w:t>
      </w:r>
      <w:r w:rsidR="00EA5C15">
        <w:rPr>
          <w:rFonts w:ascii="Calibri" w:eastAsia="Calibri" w:hAnsi="Calibri" w:cs="Calibri"/>
          <w:highlight w:val="white"/>
        </w:rPr>
        <w:t xml:space="preserve"> and provincial</w:t>
      </w:r>
      <w:r w:rsidR="00B01537" w:rsidRPr="0055450B">
        <w:rPr>
          <w:rFonts w:ascii="Calibri" w:eastAsia="Calibri" w:hAnsi="Calibri" w:cs="Calibri"/>
          <w:highlight w:val="white"/>
        </w:rPr>
        <w:t xml:space="preserve"> policy </w:t>
      </w:r>
      <w:r w:rsidR="00EA5C15">
        <w:rPr>
          <w:rFonts w:ascii="Calibri" w:eastAsia="Calibri" w:hAnsi="Calibri" w:cs="Calibri"/>
          <w:highlight w:val="white"/>
        </w:rPr>
        <w:t>helped to understand labeling and reporting across the policy-service continuum</w:t>
      </w:r>
      <w:r w:rsidR="00B01537" w:rsidRPr="0055450B">
        <w:rPr>
          <w:rFonts w:ascii="Calibri" w:eastAsia="Calibri" w:hAnsi="Calibri" w:cs="Calibri"/>
          <w:highlight w:val="white"/>
        </w:rPr>
        <w:t>.</w:t>
      </w:r>
    </w:p>
    <w:p w:rsidR="00B01537" w:rsidRPr="0055450B" w:rsidRDefault="00B01537" w:rsidP="00B01537">
      <w:pPr>
        <w:pStyle w:val="ListParagraph"/>
        <w:widowControl w:val="0"/>
        <w:spacing w:before="120" w:after="120" w:line="240" w:lineRule="auto"/>
        <w:ind w:left="360"/>
        <w:rPr>
          <w:rFonts w:ascii="Calibri" w:eastAsia="Calibri" w:hAnsi="Calibri" w:cs="Calibri"/>
          <w:highlight w:val="white"/>
        </w:rPr>
      </w:pPr>
    </w:p>
    <w:p w:rsidR="00B01537" w:rsidRPr="005A12DE" w:rsidRDefault="00B01537" w:rsidP="00B01537">
      <w:pPr>
        <w:pStyle w:val="ListParagraph"/>
        <w:widowControl w:val="0"/>
        <w:spacing w:before="120" w:after="120" w:line="240" w:lineRule="auto"/>
        <w:ind w:left="0"/>
        <w:jc w:val="both"/>
        <w:rPr>
          <w:rFonts w:ascii="Calibri" w:eastAsia="Calibri" w:hAnsi="Calibri" w:cs="Calibri"/>
          <w:highlight w:val="white"/>
        </w:rPr>
      </w:pPr>
      <w:r w:rsidRPr="005A12DE">
        <w:rPr>
          <w:rFonts w:ascii="Calibri" w:eastAsia="Calibri" w:hAnsi="Calibri" w:cs="Calibri"/>
          <w:i/>
          <w:highlight w:val="white"/>
        </w:rPr>
        <w:t>Collaboration</w:t>
      </w:r>
      <w:r w:rsidR="0078682C">
        <w:rPr>
          <w:rFonts w:ascii="Calibri" w:eastAsia="Calibri" w:hAnsi="Calibri" w:cs="Calibri"/>
          <w:i/>
          <w:highlight w:val="white"/>
        </w:rPr>
        <w:t xml:space="preserve"> </w:t>
      </w:r>
      <w:r w:rsidR="0078682C" w:rsidRPr="005A12DE">
        <w:rPr>
          <w:rFonts w:ascii="Calibri" w:eastAsia="Calibri" w:hAnsi="Calibri" w:cs="Calibri"/>
          <w:i/>
          <w:highlight w:val="white"/>
        </w:rPr>
        <w:t>Onsite</w:t>
      </w:r>
      <w:r w:rsidRPr="005A12DE">
        <w:rPr>
          <w:rFonts w:ascii="Calibri" w:eastAsia="Calibri" w:hAnsi="Calibri" w:cs="Calibri"/>
          <w:highlight w:val="white"/>
        </w:rPr>
        <w:t>:</w:t>
      </w:r>
    </w:p>
    <w:p w:rsidR="00B01537" w:rsidRPr="0055450B" w:rsidRDefault="0078682C" w:rsidP="00B01537">
      <w:pPr>
        <w:pStyle w:val="ListParagraph"/>
        <w:widowControl w:val="0"/>
        <w:numPr>
          <w:ilvl w:val="0"/>
          <w:numId w:val="4"/>
        </w:numPr>
        <w:spacing w:before="120" w:after="120" w:line="240" w:lineRule="auto"/>
        <w:ind w:left="357" w:hanging="357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Collaborating onsite </w:t>
      </w:r>
      <w:r w:rsidR="00EA5C15">
        <w:rPr>
          <w:rFonts w:ascii="Calibri" w:eastAsia="Calibri" w:hAnsi="Calibri" w:cs="Calibri"/>
          <w:highlight w:val="white"/>
        </w:rPr>
        <w:t>for</w:t>
      </w:r>
      <w:r w:rsidR="00B01537" w:rsidRPr="0055450B">
        <w:rPr>
          <w:rFonts w:ascii="Calibri" w:eastAsia="Calibri" w:hAnsi="Calibri" w:cs="Calibri"/>
          <w:highlight w:val="white"/>
        </w:rPr>
        <w:t xml:space="preserve"> </w:t>
      </w:r>
      <w:r w:rsidR="00EA5C15">
        <w:rPr>
          <w:rFonts w:ascii="Calibri" w:eastAsia="Calibri" w:hAnsi="Calibri" w:cs="Calibri"/>
          <w:highlight w:val="white"/>
        </w:rPr>
        <w:t xml:space="preserve">two </w:t>
      </w:r>
      <w:r w:rsidR="00B01537" w:rsidRPr="0055450B">
        <w:rPr>
          <w:rFonts w:ascii="Calibri" w:eastAsia="Calibri" w:hAnsi="Calibri" w:cs="Calibri"/>
          <w:highlight w:val="white"/>
        </w:rPr>
        <w:t>Edmonton</w:t>
      </w:r>
      <w:r w:rsidR="00EA5C15">
        <w:rPr>
          <w:rFonts w:ascii="Calibri" w:eastAsia="Calibri" w:hAnsi="Calibri" w:cs="Calibri"/>
          <w:highlight w:val="white"/>
        </w:rPr>
        <w:t xml:space="preserve"> workshops</w:t>
      </w:r>
      <w:r w:rsidR="00B01537" w:rsidRPr="0055450B">
        <w:rPr>
          <w:rFonts w:ascii="Calibri" w:eastAsia="Calibri" w:hAnsi="Calibri" w:cs="Calibri"/>
          <w:highlight w:val="white"/>
        </w:rPr>
        <w:t xml:space="preserve"> demonstrated commitment </w:t>
      </w:r>
      <w:r>
        <w:rPr>
          <w:rFonts w:ascii="Calibri" w:eastAsia="Calibri" w:hAnsi="Calibri" w:cs="Calibri"/>
          <w:highlight w:val="white"/>
        </w:rPr>
        <w:t>from all partners and</w:t>
      </w:r>
      <w:r w:rsidR="00B01537" w:rsidRPr="0055450B">
        <w:rPr>
          <w:rFonts w:ascii="Calibri" w:eastAsia="Calibri" w:hAnsi="Calibri" w:cs="Calibri"/>
          <w:highlight w:val="white"/>
        </w:rPr>
        <w:t xml:space="preserve"> advance</w:t>
      </w:r>
      <w:r>
        <w:rPr>
          <w:rFonts w:ascii="Calibri" w:eastAsia="Calibri" w:hAnsi="Calibri" w:cs="Calibri"/>
          <w:highlight w:val="white"/>
        </w:rPr>
        <w:t>d learning and action</w:t>
      </w:r>
      <w:r w:rsidR="00B01537" w:rsidRPr="0055450B">
        <w:rPr>
          <w:rFonts w:ascii="Calibri" w:eastAsia="Calibri" w:hAnsi="Calibri" w:cs="Calibri"/>
          <w:highlight w:val="white"/>
        </w:rPr>
        <w:t>.</w:t>
      </w:r>
    </w:p>
    <w:p w:rsidR="00B01537" w:rsidRPr="005A12DE" w:rsidRDefault="00362841" w:rsidP="00B01537">
      <w:pPr>
        <w:widowControl w:val="0"/>
        <w:spacing w:before="120" w:after="120" w:line="240" w:lineRule="auto"/>
        <w:rPr>
          <w:rFonts w:ascii="Calibri" w:eastAsia="Calibri" w:hAnsi="Calibri" w:cs="Calibri"/>
          <w:highlight w:val="white"/>
        </w:rPr>
      </w:pPr>
      <w:r w:rsidRPr="00362841">
        <w:rPr>
          <w:rFonts w:ascii="Calibri" w:eastAsia="Calibri" w:hAnsi="Calibri" w:cs="Calibri"/>
          <w:i/>
          <w:highlight w:val="white"/>
        </w:rPr>
        <w:t>Direct citizen engagement &amp; co-design</w:t>
      </w:r>
      <w:r w:rsidR="00B01537" w:rsidRPr="005A12DE">
        <w:rPr>
          <w:rFonts w:ascii="Calibri" w:eastAsia="Calibri" w:hAnsi="Calibri" w:cs="Calibri"/>
          <w:highlight w:val="white"/>
        </w:rPr>
        <w:t>:</w:t>
      </w:r>
    </w:p>
    <w:p w:rsidR="00B01537" w:rsidRPr="001731F0" w:rsidRDefault="00B01537" w:rsidP="00B01537">
      <w:pPr>
        <w:pStyle w:val="ListParagraph"/>
        <w:widowControl w:val="0"/>
        <w:numPr>
          <w:ilvl w:val="0"/>
          <w:numId w:val="3"/>
        </w:numPr>
        <w:spacing w:before="120" w:after="120" w:line="240" w:lineRule="auto"/>
        <w:rPr>
          <w:rFonts w:ascii="Calibri" w:eastAsia="Calibri" w:hAnsi="Calibri" w:cs="Calibri"/>
          <w:highlight w:val="white"/>
        </w:rPr>
      </w:pPr>
      <w:r w:rsidRPr="001731F0">
        <w:rPr>
          <w:rFonts w:ascii="Calibri" w:eastAsia="Calibri" w:hAnsi="Calibri" w:cs="Calibri"/>
          <w:highlight w:val="white"/>
        </w:rPr>
        <w:t>Behavioural field research</w:t>
      </w:r>
    </w:p>
    <w:p w:rsidR="00B01537" w:rsidRPr="001731F0" w:rsidRDefault="00B01537" w:rsidP="00F8224B">
      <w:pPr>
        <w:pStyle w:val="ListParagraph"/>
        <w:widowControl w:val="0"/>
        <w:numPr>
          <w:ilvl w:val="0"/>
          <w:numId w:val="3"/>
        </w:numPr>
        <w:spacing w:before="120" w:after="120" w:line="240" w:lineRule="auto"/>
        <w:rPr>
          <w:rFonts w:ascii="Calibri" w:eastAsia="Calibri" w:hAnsi="Calibri" w:cs="Calibri"/>
          <w:highlight w:val="white"/>
        </w:rPr>
      </w:pPr>
      <w:r w:rsidRPr="001731F0">
        <w:rPr>
          <w:rFonts w:ascii="Calibri" w:eastAsia="Calibri" w:hAnsi="Calibri" w:cs="Calibri"/>
          <w:highlight w:val="white"/>
        </w:rPr>
        <w:t>Codesign workshops with citizens and the team</w:t>
      </w:r>
    </w:p>
    <w:p w:rsidR="00B01537" w:rsidRPr="001731F0" w:rsidRDefault="00B01537" w:rsidP="00F8224B">
      <w:pPr>
        <w:pStyle w:val="ListParagraph"/>
        <w:widowControl w:val="0"/>
        <w:numPr>
          <w:ilvl w:val="0"/>
          <w:numId w:val="3"/>
        </w:numPr>
        <w:spacing w:before="120" w:after="120" w:line="240" w:lineRule="auto"/>
        <w:rPr>
          <w:rFonts w:ascii="Calibri" w:eastAsia="Calibri" w:hAnsi="Calibri" w:cs="Calibri"/>
          <w:highlight w:val="white"/>
        </w:rPr>
      </w:pPr>
      <w:r w:rsidRPr="001731F0">
        <w:rPr>
          <w:rFonts w:ascii="Calibri" w:eastAsia="Calibri" w:hAnsi="Calibri" w:cs="Calibri"/>
          <w:highlight w:val="white"/>
        </w:rPr>
        <w:t>Prototyping and testing</w:t>
      </w:r>
    </w:p>
    <w:p w:rsidR="0078682C" w:rsidRPr="001731F0" w:rsidRDefault="001731F0" w:rsidP="0078682C">
      <w:pPr>
        <w:widowControl w:val="0"/>
        <w:spacing w:before="120" w:after="120" w:line="240" w:lineRule="auto"/>
        <w:rPr>
          <w:rFonts w:ascii="Calibri" w:eastAsia="Calibri" w:hAnsi="Calibri" w:cs="Calibri"/>
          <w:i/>
          <w:highlight w:val="white"/>
        </w:rPr>
      </w:pPr>
      <w:r>
        <w:rPr>
          <w:rFonts w:ascii="Calibri" w:eastAsia="Calibri" w:hAnsi="Calibri" w:cs="Calibri"/>
          <w:i/>
          <w:highlight w:val="white"/>
        </w:rPr>
        <w:t>Clear</w:t>
      </w:r>
      <w:r w:rsidR="0078682C" w:rsidRPr="001731F0">
        <w:rPr>
          <w:rFonts w:ascii="Calibri" w:eastAsia="Calibri" w:hAnsi="Calibri" w:cs="Calibri"/>
          <w:i/>
          <w:highlight w:val="white"/>
        </w:rPr>
        <w:t xml:space="preserve"> Roles &amp; Responsibilities</w:t>
      </w:r>
    </w:p>
    <w:p w:rsidR="004A3D26" w:rsidRDefault="00B3148A" w:rsidP="001731F0">
      <w:pPr>
        <w:pStyle w:val="ListParagraph"/>
        <w:widowControl w:val="0"/>
        <w:numPr>
          <w:ilvl w:val="0"/>
          <w:numId w:val="4"/>
        </w:numPr>
        <w:spacing w:before="120" w:after="120" w:line="240" w:lineRule="auto"/>
        <w:ind w:left="357" w:hanging="357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A</w:t>
      </w:r>
      <w:r w:rsidR="001731F0">
        <w:rPr>
          <w:rFonts w:ascii="Calibri" w:eastAsia="Calibri" w:hAnsi="Calibri" w:cs="Calibri"/>
          <w:highlight w:val="white"/>
        </w:rPr>
        <w:t xml:space="preserve"> shared understanding of </w:t>
      </w:r>
      <w:r w:rsidR="00EA5C15">
        <w:rPr>
          <w:rFonts w:ascii="Calibri" w:eastAsia="Calibri" w:hAnsi="Calibri" w:cs="Calibri"/>
          <w:highlight w:val="white"/>
        </w:rPr>
        <w:t>who wa</w:t>
      </w:r>
      <w:r w:rsidR="003727A3">
        <w:rPr>
          <w:rFonts w:ascii="Calibri" w:eastAsia="Calibri" w:hAnsi="Calibri" w:cs="Calibri"/>
          <w:highlight w:val="white"/>
        </w:rPr>
        <w:t>s</w:t>
      </w:r>
      <w:r w:rsidR="001731F0">
        <w:rPr>
          <w:rFonts w:ascii="Calibri" w:eastAsia="Calibri" w:hAnsi="Calibri" w:cs="Calibri"/>
          <w:highlight w:val="white"/>
        </w:rPr>
        <w:t xml:space="preserve"> responsible for what and how </w:t>
      </w:r>
      <w:r w:rsidR="003727A3">
        <w:rPr>
          <w:rFonts w:ascii="Calibri" w:eastAsia="Calibri" w:hAnsi="Calibri" w:cs="Calibri"/>
          <w:highlight w:val="white"/>
        </w:rPr>
        <w:t>we would</w:t>
      </w:r>
      <w:r w:rsidR="001731F0">
        <w:rPr>
          <w:rFonts w:ascii="Calibri" w:eastAsia="Calibri" w:hAnsi="Calibri" w:cs="Calibri"/>
          <w:highlight w:val="white"/>
        </w:rPr>
        <w:t xml:space="preserve"> work</w:t>
      </w:r>
      <w:r w:rsidR="004A3D26">
        <w:rPr>
          <w:rFonts w:ascii="Calibri" w:eastAsia="Calibri" w:hAnsi="Calibri" w:cs="Calibri"/>
          <w:highlight w:val="white"/>
        </w:rPr>
        <w:t xml:space="preserve"> </w:t>
      </w:r>
      <w:r w:rsidR="00EA5C15">
        <w:rPr>
          <w:rFonts w:ascii="Calibri" w:eastAsia="Calibri" w:hAnsi="Calibri" w:cs="Calibri"/>
          <w:highlight w:val="white"/>
        </w:rPr>
        <w:t>together</w:t>
      </w:r>
      <w:r w:rsidR="001731F0">
        <w:rPr>
          <w:rFonts w:ascii="Calibri" w:eastAsia="Calibri" w:hAnsi="Calibri" w:cs="Calibri"/>
          <w:highlight w:val="white"/>
        </w:rPr>
        <w:t xml:space="preserve"> was</w:t>
      </w:r>
      <w:r w:rsidR="004A3D26">
        <w:rPr>
          <w:rFonts w:ascii="Calibri" w:eastAsia="Calibri" w:hAnsi="Calibri" w:cs="Calibri"/>
          <w:highlight w:val="white"/>
        </w:rPr>
        <w:t xml:space="preserve"> critical</w:t>
      </w:r>
      <w:r>
        <w:rPr>
          <w:rFonts w:ascii="Calibri" w:eastAsia="Calibri" w:hAnsi="Calibri" w:cs="Calibri"/>
          <w:highlight w:val="white"/>
        </w:rPr>
        <w:t xml:space="preserve"> in a cross-jurisdictional partnership</w:t>
      </w:r>
      <w:r w:rsidR="004A3D26">
        <w:rPr>
          <w:rFonts w:ascii="Calibri" w:eastAsia="Calibri" w:hAnsi="Calibri" w:cs="Calibri"/>
          <w:highlight w:val="white"/>
        </w:rPr>
        <w:t>.</w:t>
      </w:r>
    </w:p>
    <w:p w:rsidR="004A3D26" w:rsidRPr="004A3D26" w:rsidRDefault="004A3D26" w:rsidP="004A3D26">
      <w:pPr>
        <w:widowControl w:val="0"/>
        <w:spacing w:before="120" w:after="120" w:line="240" w:lineRule="auto"/>
        <w:rPr>
          <w:rFonts w:ascii="Calibri" w:eastAsia="Calibri" w:hAnsi="Calibri" w:cs="Calibri"/>
          <w:i/>
          <w:highlight w:val="white"/>
        </w:rPr>
      </w:pPr>
      <w:r w:rsidRPr="004A3D26">
        <w:rPr>
          <w:rFonts w:ascii="Calibri" w:eastAsia="Calibri" w:hAnsi="Calibri" w:cs="Calibri"/>
          <w:i/>
          <w:highlight w:val="white"/>
        </w:rPr>
        <w:t>Being Adaptable to Evolving Contexts</w:t>
      </w:r>
    </w:p>
    <w:p w:rsidR="00B01537" w:rsidRPr="00DF72CC" w:rsidRDefault="004A3D26" w:rsidP="00DF72CC">
      <w:pPr>
        <w:pStyle w:val="ListParagraph"/>
        <w:widowControl w:val="0"/>
        <w:numPr>
          <w:ilvl w:val="0"/>
          <w:numId w:val="4"/>
        </w:numPr>
        <w:spacing w:before="120" w:after="120" w:line="240" w:lineRule="auto"/>
        <w:ind w:left="357" w:hanging="357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At one point during our project, the capacity of one of the partners was stretched so the team adapted to the shifting realities to keep the project moving.</w:t>
      </w:r>
      <w:r w:rsidR="00EA5C15">
        <w:rPr>
          <w:rFonts w:ascii="Calibri" w:eastAsia="Calibri" w:hAnsi="Calibri" w:cs="Calibri"/>
          <w:highlight w:val="white"/>
        </w:rPr>
        <w:t xml:space="preserve"> At another point, we had technical difficulties with the </w:t>
      </w:r>
      <w:r w:rsidR="00B3148A">
        <w:rPr>
          <w:rFonts w:ascii="Calibri" w:eastAsia="Calibri" w:hAnsi="Calibri" w:cs="Calibri"/>
          <w:highlight w:val="white"/>
        </w:rPr>
        <w:t>M</w:t>
      </w:r>
      <w:r w:rsidR="00EA5C15">
        <w:rPr>
          <w:rFonts w:ascii="Calibri" w:eastAsia="Calibri" w:hAnsi="Calibri" w:cs="Calibri"/>
          <w:highlight w:val="white"/>
        </w:rPr>
        <w:t>essaging prototypes so shifted to ‘analog’ m</w:t>
      </w:r>
      <w:r w:rsidR="00B3148A">
        <w:rPr>
          <w:rFonts w:ascii="Calibri" w:eastAsia="Calibri" w:hAnsi="Calibri" w:cs="Calibri"/>
          <w:highlight w:val="white"/>
        </w:rPr>
        <w:t>ean</w:t>
      </w:r>
      <w:r w:rsidR="00EA5C15">
        <w:rPr>
          <w:rFonts w:ascii="Calibri" w:eastAsia="Calibri" w:hAnsi="Calibri" w:cs="Calibri"/>
          <w:highlight w:val="white"/>
        </w:rPr>
        <w:t>s of engagement</w:t>
      </w:r>
      <w:r w:rsidR="00B3148A">
        <w:rPr>
          <w:rFonts w:ascii="Calibri" w:eastAsia="Calibri" w:hAnsi="Calibri" w:cs="Calibri"/>
          <w:highlight w:val="white"/>
        </w:rPr>
        <w:t xml:space="preserve"> and testing</w:t>
      </w:r>
      <w:r w:rsidR="00EA5C15">
        <w:rPr>
          <w:rFonts w:ascii="Calibri" w:eastAsia="Calibri" w:hAnsi="Calibri" w:cs="Calibri"/>
          <w:highlight w:val="white"/>
        </w:rPr>
        <w:t>.</w:t>
      </w:r>
      <w:bookmarkStart w:id="1" w:name="_GoBack"/>
      <w:bookmarkEnd w:id="1"/>
    </w:p>
    <w:sectPr w:rsidR="00B01537" w:rsidRPr="00DF72CC" w:rsidSect="00983669">
      <w:headerReference w:type="default" r:id="rId26"/>
      <w:footerReference w:type="default" r:id="rId27"/>
      <w:headerReference w:type="first" r:id="rId28"/>
      <w:footerReference w:type="first" r:id="rId29"/>
      <w:pgSz w:w="11909" w:h="16834"/>
      <w:pgMar w:top="1440" w:right="1440" w:bottom="1440" w:left="1440" w:header="0" w:footer="720" w:gutter="0"/>
      <w:pgBorders w:offsetFrom="page">
        <w:top w:val="single" w:sz="4" w:space="24" w:color="0070C0" w:shadow="1"/>
        <w:left w:val="single" w:sz="4" w:space="24" w:color="0070C0" w:shadow="1"/>
        <w:bottom w:val="single" w:sz="4" w:space="24" w:color="0070C0" w:shadow="1"/>
        <w:right w:val="single" w:sz="4" w:space="24" w:color="0070C0" w:shadow="1"/>
      </w:pgBorders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0EB" w:rsidRDefault="000660EB">
      <w:pPr>
        <w:spacing w:after="0" w:line="240" w:lineRule="auto"/>
      </w:pPr>
      <w:r>
        <w:separator/>
      </w:r>
    </w:p>
  </w:endnote>
  <w:endnote w:type="continuationSeparator" w:id="0">
    <w:p w:rsidR="000660EB" w:rsidRDefault="00066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swald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2C2" w:rsidRDefault="003D19BB">
    <w:pPr>
      <w:jc w:val="right"/>
    </w:pPr>
    <w:r>
      <w:fldChar w:fldCharType="begin"/>
    </w:r>
    <w:r>
      <w:instrText>PAGE</w:instrText>
    </w:r>
    <w:r>
      <w:fldChar w:fldCharType="separate"/>
    </w:r>
    <w:r w:rsidR="0076150D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2C2" w:rsidRDefault="003D19BB">
    <w:pPr>
      <w:jc w:val="right"/>
    </w:pPr>
    <w:r>
      <w:fldChar w:fldCharType="begin"/>
    </w:r>
    <w:r>
      <w:instrText>PAGE</w:instrText>
    </w:r>
    <w:r>
      <w:fldChar w:fldCharType="separate"/>
    </w:r>
    <w:r w:rsidR="0076150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0EB" w:rsidRDefault="000660EB">
      <w:pPr>
        <w:spacing w:after="0" w:line="240" w:lineRule="auto"/>
      </w:pPr>
      <w:r>
        <w:separator/>
      </w:r>
    </w:p>
  </w:footnote>
  <w:footnote w:type="continuationSeparator" w:id="0">
    <w:p w:rsidR="000660EB" w:rsidRDefault="00066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2C2" w:rsidRDefault="00CA62C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2C2" w:rsidRDefault="00CA62C2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D01A8"/>
    <w:multiLevelType w:val="hybridMultilevel"/>
    <w:tmpl w:val="01402C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DC1A29"/>
    <w:multiLevelType w:val="hybridMultilevel"/>
    <w:tmpl w:val="B6626E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00FDA"/>
    <w:multiLevelType w:val="hybridMultilevel"/>
    <w:tmpl w:val="C2D4F3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A24C86"/>
    <w:multiLevelType w:val="hybridMultilevel"/>
    <w:tmpl w:val="3BCED0C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924A19"/>
    <w:multiLevelType w:val="multilevel"/>
    <w:tmpl w:val="CC488C30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C2"/>
    <w:rsid w:val="00054389"/>
    <w:rsid w:val="000660EB"/>
    <w:rsid w:val="000E173F"/>
    <w:rsid w:val="00122C6B"/>
    <w:rsid w:val="001337A4"/>
    <w:rsid w:val="00140984"/>
    <w:rsid w:val="001534C1"/>
    <w:rsid w:val="00161B28"/>
    <w:rsid w:val="001731F0"/>
    <w:rsid w:val="0019091F"/>
    <w:rsid w:val="00200E3C"/>
    <w:rsid w:val="002630AA"/>
    <w:rsid w:val="002C6971"/>
    <w:rsid w:val="002D5956"/>
    <w:rsid w:val="003613D0"/>
    <w:rsid w:val="00362841"/>
    <w:rsid w:val="003727A3"/>
    <w:rsid w:val="003C70E5"/>
    <w:rsid w:val="003D19BB"/>
    <w:rsid w:val="003F3888"/>
    <w:rsid w:val="004934DA"/>
    <w:rsid w:val="004A21DC"/>
    <w:rsid w:val="004A3D26"/>
    <w:rsid w:val="004D0448"/>
    <w:rsid w:val="005358F9"/>
    <w:rsid w:val="005471A8"/>
    <w:rsid w:val="0055450B"/>
    <w:rsid w:val="00573341"/>
    <w:rsid w:val="00594AE0"/>
    <w:rsid w:val="005A12DE"/>
    <w:rsid w:val="006E3315"/>
    <w:rsid w:val="00726FC3"/>
    <w:rsid w:val="0076150D"/>
    <w:rsid w:val="0078682C"/>
    <w:rsid w:val="007A0F33"/>
    <w:rsid w:val="0084761E"/>
    <w:rsid w:val="009207EF"/>
    <w:rsid w:val="00983669"/>
    <w:rsid w:val="009D6EBD"/>
    <w:rsid w:val="009F703A"/>
    <w:rsid w:val="00A342C0"/>
    <w:rsid w:val="00A37079"/>
    <w:rsid w:val="00A445A5"/>
    <w:rsid w:val="00A51A40"/>
    <w:rsid w:val="00B01537"/>
    <w:rsid w:val="00B3148A"/>
    <w:rsid w:val="00CA62C2"/>
    <w:rsid w:val="00D225BD"/>
    <w:rsid w:val="00D60C2E"/>
    <w:rsid w:val="00DF72CC"/>
    <w:rsid w:val="00E270EF"/>
    <w:rsid w:val="00EA5C15"/>
    <w:rsid w:val="00FC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5EBA2"/>
  <w15:docId w15:val="{CD02AF5C-8F4D-4EA8-AD5A-F070D17C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CA" w:eastAsia="en-CA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2DE"/>
  </w:style>
  <w:style w:type="paragraph" w:styleId="Heading1">
    <w:name w:val="heading 1"/>
    <w:basedOn w:val="Normal"/>
    <w:next w:val="Normal"/>
    <w:link w:val="Heading1Char"/>
    <w:uiPriority w:val="9"/>
    <w:qFormat/>
    <w:rsid w:val="005A12DE"/>
    <w:pPr>
      <w:pBdr>
        <w:bottom w:val="thinThickSmallGap" w:sz="12" w:space="1" w:color="3476B1" w:themeColor="accent2" w:themeShade="BF"/>
      </w:pBdr>
      <w:spacing w:before="400"/>
      <w:jc w:val="center"/>
      <w:outlineLvl w:val="0"/>
    </w:pPr>
    <w:rPr>
      <w:caps/>
      <w:color w:val="234F77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12DE"/>
    <w:pPr>
      <w:pBdr>
        <w:bottom w:val="single" w:sz="4" w:space="1" w:color="224E76" w:themeColor="accent2" w:themeShade="7F"/>
      </w:pBdr>
      <w:spacing w:before="400"/>
      <w:jc w:val="center"/>
      <w:outlineLvl w:val="1"/>
    </w:pPr>
    <w:rPr>
      <w:caps/>
      <w:color w:val="234F77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12DE"/>
    <w:pPr>
      <w:pBdr>
        <w:top w:val="dotted" w:sz="4" w:space="1" w:color="224E76" w:themeColor="accent2" w:themeShade="7F"/>
        <w:bottom w:val="dotted" w:sz="4" w:space="1" w:color="224E76" w:themeColor="accent2" w:themeShade="7F"/>
      </w:pBdr>
      <w:spacing w:before="300"/>
      <w:jc w:val="center"/>
      <w:outlineLvl w:val="2"/>
    </w:pPr>
    <w:rPr>
      <w:caps/>
      <w:color w:val="224E76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A12DE"/>
    <w:pPr>
      <w:pBdr>
        <w:bottom w:val="dotted" w:sz="4" w:space="1" w:color="3476B1" w:themeColor="accent2" w:themeShade="BF"/>
      </w:pBdr>
      <w:spacing w:after="120"/>
      <w:jc w:val="center"/>
      <w:outlineLvl w:val="3"/>
    </w:pPr>
    <w:rPr>
      <w:caps/>
      <w:color w:val="224E76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A12DE"/>
    <w:pPr>
      <w:spacing w:before="320" w:after="120"/>
      <w:jc w:val="center"/>
      <w:outlineLvl w:val="4"/>
    </w:pPr>
    <w:rPr>
      <w:caps/>
      <w:color w:val="224E76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A12DE"/>
    <w:pPr>
      <w:spacing w:after="120"/>
      <w:jc w:val="center"/>
      <w:outlineLvl w:val="5"/>
    </w:pPr>
    <w:rPr>
      <w:caps/>
      <w:color w:val="3476B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12DE"/>
    <w:pPr>
      <w:spacing w:after="120"/>
      <w:jc w:val="center"/>
      <w:outlineLvl w:val="6"/>
    </w:pPr>
    <w:rPr>
      <w:i/>
      <w:iCs/>
      <w:caps/>
      <w:color w:val="3476B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12D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12D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A12DE"/>
    <w:pPr>
      <w:pBdr>
        <w:top w:val="dotted" w:sz="2" w:space="1" w:color="234F77" w:themeColor="accent2" w:themeShade="80"/>
        <w:bottom w:val="dotted" w:sz="2" w:space="6" w:color="234F77" w:themeColor="accent2" w:themeShade="80"/>
      </w:pBdr>
      <w:spacing w:before="500" w:after="300" w:line="240" w:lineRule="auto"/>
      <w:jc w:val="center"/>
    </w:pPr>
    <w:rPr>
      <w:caps/>
      <w:color w:val="234F77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12DE"/>
    <w:pPr>
      <w:spacing w:after="560" w:line="240" w:lineRule="auto"/>
      <w:jc w:val="center"/>
    </w:pPr>
    <w:rPr>
      <w:caps/>
      <w:spacing w:val="20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C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C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A12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450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A12DE"/>
    <w:rPr>
      <w:caps/>
      <w:color w:val="234F77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A12DE"/>
    <w:rPr>
      <w:caps/>
      <w:color w:val="234F77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A12DE"/>
    <w:rPr>
      <w:caps/>
      <w:color w:val="224E76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A12DE"/>
    <w:rPr>
      <w:caps/>
      <w:color w:val="224E76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5A12DE"/>
    <w:rPr>
      <w:caps/>
      <w:color w:val="224E76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5A12DE"/>
    <w:rPr>
      <w:caps/>
      <w:color w:val="3476B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12DE"/>
    <w:rPr>
      <w:i/>
      <w:iCs/>
      <w:caps/>
      <w:color w:val="3476B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12DE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12DE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12DE"/>
    <w:rPr>
      <w:caps/>
      <w:spacing w:val="10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5A12DE"/>
    <w:rPr>
      <w:caps/>
      <w:color w:val="234F77" w:themeColor="accent2" w:themeShade="80"/>
      <w:spacing w:val="50"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5A12DE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5A12DE"/>
    <w:rPr>
      <w:b/>
      <w:bCs/>
      <w:color w:val="3476B1" w:themeColor="accent2" w:themeShade="BF"/>
      <w:spacing w:val="5"/>
    </w:rPr>
  </w:style>
  <w:style w:type="character" w:styleId="Emphasis">
    <w:name w:val="Emphasis"/>
    <w:uiPriority w:val="20"/>
    <w:qFormat/>
    <w:rsid w:val="005A12DE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A12D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A12D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A12D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12DE"/>
    <w:pPr>
      <w:pBdr>
        <w:top w:val="dotted" w:sz="2" w:space="10" w:color="234F77" w:themeColor="accent2" w:themeShade="80"/>
        <w:bottom w:val="dotted" w:sz="2" w:space="4" w:color="234F77" w:themeColor="accent2" w:themeShade="80"/>
      </w:pBdr>
      <w:spacing w:before="160" w:line="300" w:lineRule="auto"/>
      <w:ind w:left="1440" w:right="1440"/>
    </w:pPr>
    <w:rPr>
      <w:caps/>
      <w:color w:val="224E76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12DE"/>
    <w:rPr>
      <w:caps/>
      <w:color w:val="224E76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A12DE"/>
    <w:rPr>
      <w:i/>
      <w:iCs/>
    </w:rPr>
  </w:style>
  <w:style w:type="character" w:styleId="IntenseEmphasis">
    <w:name w:val="Intense Emphasis"/>
    <w:uiPriority w:val="21"/>
    <w:qFormat/>
    <w:rsid w:val="005A12DE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A12DE"/>
    <w:rPr>
      <w:rFonts w:asciiTheme="minorHAnsi" w:eastAsiaTheme="minorEastAsia" w:hAnsiTheme="minorHAnsi" w:cstheme="minorBidi"/>
      <w:i/>
      <w:iCs/>
      <w:color w:val="224E76" w:themeColor="accent2" w:themeShade="7F"/>
    </w:rPr>
  </w:style>
  <w:style w:type="character" w:styleId="IntenseReference">
    <w:name w:val="Intense Reference"/>
    <w:uiPriority w:val="32"/>
    <w:qFormat/>
    <w:rsid w:val="005A12DE"/>
    <w:rPr>
      <w:rFonts w:asciiTheme="minorHAnsi" w:eastAsiaTheme="minorEastAsia" w:hAnsiTheme="minorHAnsi" w:cstheme="minorBidi"/>
      <w:b/>
      <w:bCs/>
      <w:i/>
      <w:iCs/>
      <w:color w:val="224E76" w:themeColor="accent2" w:themeShade="7F"/>
    </w:rPr>
  </w:style>
  <w:style w:type="character" w:styleId="BookTitle">
    <w:name w:val="Book Title"/>
    <w:uiPriority w:val="33"/>
    <w:qFormat/>
    <w:rsid w:val="005A12DE"/>
    <w:rPr>
      <w:caps/>
      <w:color w:val="224E76" w:themeColor="accent2" w:themeShade="7F"/>
      <w:spacing w:val="5"/>
      <w:u w:color="224E76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12DE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A12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3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5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37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31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81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40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e.edmonton.ca/energuide/" TargetMode="External"/><Relationship Id="rId13" Type="http://schemas.openxmlformats.org/officeDocument/2006/relationships/hyperlink" Target="https://www.canada.ca/en/services/environment/weather/climatechange/pan-canadian-framework.html" TargetMode="External"/><Relationship Id="rId18" Type="http://schemas.openxmlformats.org/officeDocument/2006/relationships/image" Target="media/image4.jp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nrcan.gc.ca/energy/efficiency/housing/new-homes/1911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itu.org/" TargetMode="External"/><Relationship Id="rId17" Type="http://schemas.openxmlformats.org/officeDocument/2006/relationships/image" Target="media/image3.jpg"/><Relationship Id="rId25" Type="http://schemas.openxmlformats.org/officeDocument/2006/relationships/image" Target="media/image7.jpg"/><Relationship Id="rId2" Type="http://schemas.openxmlformats.org/officeDocument/2006/relationships/numbering" Target="numbering.xml"/><Relationship Id="rId16" Type="http://schemas.openxmlformats.org/officeDocument/2006/relationships/image" Target="media/image2.jpg"/><Relationship Id="rId20" Type="http://schemas.openxmlformats.org/officeDocument/2006/relationships/image" Target="media/image6.jp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monton.ca/" TargetMode="External"/><Relationship Id="rId24" Type="http://schemas.openxmlformats.org/officeDocument/2006/relationships/hyperlink" Target="https://www.edmonton.ca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g"/><Relationship Id="rId23" Type="http://schemas.openxmlformats.org/officeDocument/2006/relationships/hyperlink" Target="https://medium.com/the-overlap/the-alberta-colab-story-2d409ecf747c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medium.com/the-overlap/the-alberta-colab-story-2d409ecf747c" TargetMode="External"/><Relationship Id="rId19" Type="http://schemas.openxmlformats.org/officeDocument/2006/relationships/image" Target="media/image5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rcan.gc.ca/energy/offices-labs/office-energy-efficiency" TargetMode="External"/><Relationship Id="rId14" Type="http://schemas.openxmlformats.org/officeDocument/2006/relationships/hyperlink" Target="http://www.nrcan.gc.ca/energy/efficiency/housing/home-improvements/5005" TargetMode="External"/><Relationship Id="rId22" Type="http://schemas.openxmlformats.org/officeDocument/2006/relationships/hyperlink" Target="http://www.nrcan.gc.ca/energy/offices-labs/office-energy-efficiency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A68D5-BFF2-48FC-A94A-491CB8DE4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NRCan  /  RNCan</Company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Kenney, John</dc:creator>
  <cp:lastModifiedBy>Kenney, John</cp:lastModifiedBy>
  <cp:revision>2</cp:revision>
  <cp:lastPrinted>2017-12-13T22:57:00Z</cp:lastPrinted>
  <dcterms:created xsi:type="dcterms:W3CDTF">2017-12-15T20:41:00Z</dcterms:created>
  <dcterms:modified xsi:type="dcterms:W3CDTF">2017-12-15T20:41:00Z</dcterms:modified>
</cp:coreProperties>
</file>